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2BE" w:rsidRPr="00316F93" w:rsidRDefault="00F122BE" w:rsidP="00F122BE">
      <w:pPr>
        <w:pStyle w:val="a3"/>
        <w:tabs>
          <w:tab w:val="right" w:pos="10440"/>
          <w:tab w:val="right" w:pos="13323"/>
        </w:tabs>
        <w:rPr>
          <w:rFonts w:ascii="Calibri" w:hAnsi="Calibri" w:cs="Arial"/>
          <w:b w:val="0"/>
          <w:sz w:val="24"/>
          <w:szCs w:val="24"/>
          <w:lang w:eastAsia="zh-CN"/>
        </w:rPr>
      </w:pPr>
      <w:bookmarkStart w:id="0" w:name="OLE_LINK103"/>
      <w:bookmarkStart w:id="1" w:name="OLE_LINK104"/>
      <w:r w:rsidRPr="00316F93">
        <w:rPr>
          <w:rFonts w:ascii="Calibri" w:hAnsi="Calibri" w:cs="Arial"/>
          <w:sz w:val="24"/>
          <w:szCs w:val="24"/>
        </w:rPr>
        <w:t>3GPP TSG-RAN WG4 Meeting #</w:t>
      </w:r>
      <w:r w:rsidRPr="00316F93">
        <w:rPr>
          <w:rFonts w:ascii="Calibri" w:hAnsi="Calibri" w:cs="Arial"/>
          <w:sz w:val="24"/>
          <w:szCs w:val="24"/>
          <w:lang w:eastAsia="zh-CN"/>
        </w:rPr>
        <w:t>88</w:t>
      </w:r>
      <w:r w:rsidRPr="00316F93">
        <w:rPr>
          <w:rFonts w:ascii="Calibri" w:hAnsi="Calibri" w:cs="Arial"/>
          <w:sz w:val="24"/>
          <w:szCs w:val="24"/>
        </w:rPr>
        <w:tab/>
        <w:t>R4-18</w:t>
      </w:r>
      <w:r w:rsidR="00ED2A79">
        <w:rPr>
          <w:rFonts w:ascii="Calibri" w:hAnsi="Calibri" w:cs="Arial"/>
          <w:sz w:val="24"/>
          <w:szCs w:val="24"/>
        </w:rPr>
        <w:t>10249</w:t>
      </w:r>
    </w:p>
    <w:p w:rsidR="00F122BE" w:rsidRPr="00316F93" w:rsidRDefault="00F122BE" w:rsidP="00F122BE">
      <w:pPr>
        <w:pStyle w:val="a3"/>
        <w:tabs>
          <w:tab w:val="right" w:pos="9781"/>
          <w:tab w:val="right" w:pos="13323"/>
        </w:tabs>
        <w:outlineLvl w:val="0"/>
        <w:rPr>
          <w:rFonts w:ascii="Calibri" w:hAnsi="Calibri"/>
          <w:b w:val="0"/>
          <w:sz w:val="24"/>
          <w:szCs w:val="24"/>
          <w:lang w:eastAsia="zh-CN"/>
        </w:rPr>
      </w:pPr>
      <w:r w:rsidRPr="00316F93">
        <w:rPr>
          <w:rFonts w:ascii="Calibri" w:hAnsi="Calibri"/>
          <w:sz w:val="24"/>
          <w:szCs w:val="24"/>
          <w:lang w:eastAsia="zh-CN"/>
        </w:rPr>
        <w:t>Gothenburg, SE, 20</w:t>
      </w:r>
      <w:r w:rsidRPr="00316F93">
        <w:rPr>
          <w:rFonts w:ascii="Calibri" w:hAnsi="Calibri"/>
          <w:sz w:val="24"/>
          <w:szCs w:val="24"/>
          <w:vertAlign w:val="superscript"/>
          <w:lang w:eastAsia="zh-CN"/>
        </w:rPr>
        <w:t>th</w:t>
      </w:r>
      <w:r w:rsidRPr="00316F93">
        <w:rPr>
          <w:rFonts w:ascii="Calibri" w:hAnsi="Calibri"/>
          <w:sz w:val="24"/>
          <w:szCs w:val="24"/>
          <w:lang w:eastAsia="zh-CN"/>
        </w:rPr>
        <w:t xml:space="preserve"> – 24</w:t>
      </w:r>
      <w:r w:rsidRPr="00316F93">
        <w:rPr>
          <w:rFonts w:ascii="Calibri" w:hAnsi="Calibri"/>
          <w:sz w:val="24"/>
          <w:szCs w:val="24"/>
          <w:vertAlign w:val="superscript"/>
          <w:lang w:eastAsia="zh-CN"/>
        </w:rPr>
        <w:t>th</w:t>
      </w:r>
      <w:r w:rsidRPr="00316F93">
        <w:rPr>
          <w:rFonts w:ascii="Calibri" w:hAnsi="Calibri"/>
          <w:sz w:val="24"/>
          <w:szCs w:val="24"/>
          <w:lang w:eastAsia="zh-CN"/>
        </w:rPr>
        <w:t xml:space="preserve"> Aug, 2018</w:t>
      </w:r>
    </w:p>
    <w:p w:rsidR="005E232D" w:rsidRPr="00316F93" w:rsidRDefault="005E232D" w:rsidP="00A73AF2">
      <w:pPr>
        <w:pStyle w:val="a3"/>
        <w:rPr>
          <w:rFonts w:ascii="Calibri" w:hAnsi="Calibri"/>
          <w:bCs/>
          <w:noProof w:val="0"/>
          <w:sz w:val="24"/>
          <w:lang w:eastAsia="ja-JP"/>
        </w:rPr>
      </w:pPr>
    </w:p>
    <w:p w:rsidR="00A73AF2" w:rsidRPr="00316F93" w:rsidRDefault="00316F93" w:rsidP="00A73AF2">
      <w:pPr>
        <w:rPr>
          <w:rFonts w:ascii="Calibri" w:hAnsi="Calibri" w:cs="Arial"/>
          <w:b/>
          <w:bCs/>
          <w:sz w:val="24"/>
          <w:szCs w:val="20"/>
        </w:rPr>
      </w:pPr>
      <w:r>
        <w:rPr>
          <w:rFonts w:ascii="Calibri" w:hAnsi="Calibri" w:cs="Arial"/>
          <w:b/>
          <w:bCs/>
          <w:sz w:val="24"/>
        </w:rPr>
        <w:t>Agenda item:</w:t>
      </w:r>
      <w:r>
        <w:rPr>
          <w:rFonts w:ascii="Calibri" w:hAnsi="Calibri" w:cs="Arial"/>
          <w:b/>
          <w:bCs/>
          <w:sz w:val="24"/>
        </w:rPr>
        <w:tab/>
      </w:r>
      <w:r>
        <w:rPr>
          <w:rFonts w:ascii="Calibri" w:hAnsi="Calibri" w:cs="Arial"/>
          <w:b/>
          <w:bCs/>
          <w:sz w:val="24"/>
        </w:rPr>
        <w:tab/>
      </w:r>
      <w:r w:rsidR="00F122BE" w:rsidRPr="00316F93">
        <w:rPr>
          <w:rFonts w:ascii="Calibri" w:hAnsi="Calibri" w:cs="Arial"/>
          <w:b/>
          <w:bCs/>
          <w:sz w:val="24"/>
        </w:rPr>
        <w:t>7.11</w:t>
      </w:r>
      <w:r w:rsidR="00BB62FF" w:rsidRPr="00316F93">
        <w:rPr>
          <w:rFonts w:ascii="Calibri" w:hAnsi="Calibri" w:cs="Arial"/>
          <w:b/>
          <w:bCs/>
          <w:sz w:val="24"/>
        </w:rPr>
        <w:t>.4.4</w:t>
      </w:r>
      <w:r w:rsidR="00D04C07">
        <w:rPr>
          <w:rFonts w:ascii="Calibri" w:hAnsi="Calibri" w:cs="Arial"/>
          <w:b/>
          <w:bCs/>
          <w:sz w:val="24"/>
        </w:rPr>
        <w:t>.2</w:t>
      </w:r>
    </w:p>
    <w:p w:rsidR="00A73AF2" w:rsidRPr="00316F93" w:rsidRDefault="00316F93" w:rsidP="00A73AF2">
      <w:pPr>
        <w:tabs>
          <w:tab w:val="left" w:pos="1985"/>
        </w:tabs>
        <w:ind w:left="1985" w:hanging="1985"/>
        <w:rPr>
          <w:rFonts w:ascii="Calibri" w:hAnsi="Calibri" w:cs="Arial"/>
          <w:b/>
          <w:bCs/>
          <w:sz w:val="24"/>
          <w:szCs w:val="24"/>
        </w:rPr>
      </w:pPr>
      <w:r>
        <w:rPr>
          <w:rFonts w:ascii="Calibri" w:hAnsi="Calibri" w:cs="Arial"/>
          <w:b/>
          <w:bCs/>
          <w:sz w:val="24"/>
          <w:szCs w:val="24"/>
        </w:rPr>
        <w:t>Source:</w:t>
      </w:r>
      <w:r>
        <w:rPr>
          <w:rFonts w:ascii="Calibri" w:hAnsi="Calibri" w:cs="Arial"/>
          <w:b/>
          <w:bCs/>
          <w:sz w:val="24"/>
          <w:szCs w:val="24"/>
        </w:rPr>
        <w:tab/>
      </w:r>
      <w:r>
        <w:rPr>
          <w:rFonts w:ascii="Calibri" w:hAnsi="Calibri" w:cs="Arial"/>
          <w:b/>
          <w:bCs/>
          <w:sz w:val="24"/>
          <w:szCs w:val="24"/>
        </w:rPr>
        <w:tab/>
      </w:r>
      <w:r w:rsidR="00A73AF2" w:rsidRPr="00316F93">
        <w:rPr>
          <w:rFonts w:ascii="Calibri" w:hAnsi="Calibri" w:cs="Arial"/>
          <w:b/>
          <w:bCs/>
          <w:sz w:val="24"/>
          <w:szCs w:val="24"/>
        </w:rPr>
        <w:t xml:space="preserve">MediaTek Inc. </w:t>
      </w:r>
    </w:p>
    <w:p w:rsidR="00A73AF2" w:rsidRPr="00316F93" w:rsidRDefault="00A73AF2" w:rsidP="00F122BE">
      <w:pPr>
        <w:ind w:left="1985" w:hanging="1985"/>
        <w:rPr>
          <w:rFonts w:ascii="Calibri" w:hAnsi="Calibri" w:cs="Arial"/>
          <w:b/>
          <w:bCs/>
        </w:rPr>
      </w:pPr>
      <w:r w:rsidRPr="00316F93">
        <w:rPr>
          <w:rFonts w:ascii="Calibri" w:hAnsi="Calibri" w:cs="Arial"/>
          <w:b/>
          <w:bCs/>
          <w:sz w:val="24"/>
          <w:szCs w:val="24"/>
        </w:rPr>
        <w:t>Title:</w:t>
      </w:r>
      <w:r w:rsidR="00316F93">
        <w:rPr>
          <w:rFonts w:ascii="Calibri" w:hAnsi="Calibri" w:cs="Arial"/>
          <w:b/>
          <w:bCs/>
          <w:sz w:val="24"/>
          <w:szCs w:val="24"/>
        </w:rPr>
        <w:tab/>
      </w:r>
      <w:r w:rsidR="00316F93">
        <w:rPr>
          <w:rFonts w:ascii="Calibri" w:hAnsi="Calibri" w:cs="Arial"/>
          <w:b/>
          <w:bCs/>
          <w:sz w:val="24"/>
          <w:szCs w:val="24"/>
        </w:rPr>
        <w:tab/>
      </w:r>
      <w:r w:rsidR="00F122BE" w:rsidRPr="00316F93">
        <w:rPr>
          <w:rFonts w:ascii="Calibri" w:hAnsi="Calibri" w:cs="Arial"/>
          <w:b/>
          <w:bCs/>
          <w:sz w:val="24"/>
        </w:rPr>
        <w:t xml:space="preserve">Discussion on requirements for </w:t>
      </w:r>
      <w:r w:rsidR="002D68EA">
        <w:rPr>
          <w:rFonts w:ascii="Calibri" w:hAnsi="Calibri" w:cs="Arial"/>
          <w:b/>
          <w:bCs/>
          <w:sz w:val="24"/>
        </w:rPr>
        <w:t>beam failure detection</w:t>
      </w:r>
    </w:p>
    <w:p w:rsidR="00197D40" w:rsidRPr="00316F93" w:rsidRDefault="00316F93" w:rsidP="00197D40">
      <w:pPr>
        <w:rPr>
          <w:rFonts w:ascii="Calibri" w:hAnsi="Calibri" w:cs="Arial"/>
          <w:lang w:val="x-none" w:eastAsia="x-none"/>
        </w:rPr>
      </w:pPr>
      <w:r>
        <w:rPr>
          <w:rFonts w:ascii="Calibri" w:hAnsi="Calibri" w:cs="Arial"/>
          <w:b/>
          <w:bCs/>
          <w:sz w:val="24"/>
          <w:szCs w:val="24"/>
        </w:rPr>
        <w:t>Document for:</w:t>
      </w:r>
      <w:r>
        <w:rPr>
          <w:rFonts w:ascii="Calibri" w:hAnsi="Calibri" w:cs="Arial"/>
          <w:b/>
          <w:bCs/>
          <w:sz w:val="24"/>
          <w:szCs w:val="24"/>
        </w:rPr>
        <w:tab/>
      </w:r>
      <w:r w:rsidR="00A73AF2" w:rsidRPr="00316F93">
        <w:rPr>
          <w:rFonts w:ascii="Calibri" w:hAnsi="Calibri" w:cs="Arial"/>
          <w:b/>
          <w:bCs/>
          <w:sz w:val="24"/>
          <w:szCs w:val="24"/>
        </w:rPr>
        <w:t xml:space="preserve">Discussion </w:t>
      </w:r>
    </w:p>
    <w:p w:rsidR="00042DB9" w:rsidRPr="004F22BB" w:rsidRDefault="00197D40" w:rsidP="00042DB9">
      <w:pPr>
        <w:pStyle w:val="1"/>
        <w:numPr>
          <w:ilvl w:val="0"/>
          <w:numId w:val="1"/>
        </w:numPr>
        <w:ind w:hanging="720"/>
        <w:rPr>
          <w:rFonts w:asciiTheme="minorHAnsi" w:eastAsia="新細明體" w:hAnsiTheme="minorHAnsi" w:cs="Calibri"/>
          <w:b/>
          <w:sz w:val="28"/>
          <w:szCs w:val="24"/>
          <w:lang w:eastAsia="zh-TW"/>
        </w:rPr>
      </w:pPr>
      <w:r w:rsidRPr="004F22BB">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rsidR="008D6C37" w:rsidRDefault="00042DB9" w:rsidP="001D29CC">
      <w:pPr>
        <w:jc w:val="both"/>
        <w:rPr>
          <w:lang w:eastAsia="zh-TW"/>
        </w:rPr>
      </w:pPr>
      <w:r w:rsidRPr="00191FFA">
        <w:rPr>
          <w:lang w:eastAsia="zh-TW"/>
        </w:rPr>
        <w:t xml:space="preserve">In the previous meeting, </w:t>
      </w:r>
      <w:r w:rsidR="0098557F">
        <w:rPr>
          <w:lang w:eastAsia="zh-TW"/>
        </w:rPr>
        <w:t>it has agreed a CR on</w:t>
      </w:r>
      <w:r w:rsidRPr="00191FFA">
        <w:rPr>
          <w:lang w:eastAsia="zh-TW"/>
        </w:rPr>
        <w:t xml:space="preserve"> </w:t>
      </w:r>
      <w:r w:rsidR="0098557F">
        <w:rPr>
          <w:lang w:eastAsia="zh-TW"/>
        </w:rPr>
        <w:t>link recovery p</w:t>
      </w:r>
      <w:r w:rsidR="0098557F" w:rsidRPr="0098557F">
        <w:rPr>
          <w:lang w:eastAsia="zh-TW"/>
        </w:rPr>
        <w:t>rocedures</w:t>
      </w:r>
      <w:r w:rsidR="0098557F">
        <w:rPr>
          <w:lang w:eastAsia="zh-TW"/>
        </w:rPr>
        <w:t xml:space="preserve"> [1], including </w:t>
      </w:r>
      <w:r w:rsidRPr="00191FFA">
        <w:rPr>
          <w:lang w:eastAsia="zh-TW"/>
        </w:rPr>
        <w:t>beam failure detection (BFD</w:t>
      </w:r>
      <w:r w:rsidR="0098557F">
        <w:rPr>
          <w:lang w:eastAsia="zh-TW"/>
        </w:rPr>
        <w:t>)</w:t>
      </w:r>
      <w:r w:rsidRPr="00191FFA">
        <w:rPr>
          <w:lang w:eastAsia="zh-TW"/>
        </w:rPr>
        <w:t xml:space="preserve"> [1]. </w:t>
      </w:r>
    </w:p>
    <w:p w:rsidR="008D6C37" w:rsidRPr="0098557F" w:rsidRDefault="00042DB9" w:rsidP="008D6C37">
      <w:pPr>
        <w:jc w:val="both"/>
        <w:rPr>
          <w:lang w:eastAsia="zh-TW"/>
        </w:rPr>
      </w:pPr>
      <w:r w:rsidRPr="00191FFA">
        <w:rPr>
          <w:lang w:eastAsia="zh-TW"/>
        </w:rPr>
        <w:t xml:space="preserve">In this paper, our views on </w:t>
      </w:r>
      <w:r w:rsidR="008D6C37">
        <w:rPr>
          <w:lang w:eastAsia="zh-TW"/>
        </w:rPr>
        <w:t xml:space="preserve">RX beam aspects for BFD and observation on agreed PDCCH parameter setting for BFD are given in </w:t>
      </w:r>
      <w:r w:rsidR="00D16747">
        <w:rPr>
          <w:lang w:eastAsia="zh-TW"/>
        </w:rPr>
        <w:t>Section 3 and Section 4</w:t>
      </w:r>
      <w:r w:rsidR="008D6C37" w:rsidRPr="00191FFA">
        <w:rPr>
          <w:lang w:eastAsia="zh-TW"/>
        </w:rPr>
        <w:t xml:space="preserve">. And </w:t>
      </w:r>
      <w:r w:rsidR="008D6C37" w:rsidRPr="00191FFA">
        <w:rPr>
          <w:lang w:val="x-none" w:eastAsia="x-none"/>
        </w:rPr>
        <w:t>PDCCH link level simulation r</w:t>
      </w:r>
      <w:r w:rsidR="00D16747">
        <w:rPr>
          <w:lang w:val="x-none" w:eastAsia="x-none"/>
        </w:rPr>
        <w:t>esults is provided in Section 5</w:t>
      </w:r>
      <w:r w:rsidR="008D6C37">
        <w:rPr>
          <w:lang w:val="x-none" w:eastAsia="x-none"/>
        </w:rPr>
        <w:t>.</w:t>
      </w:r>
      <w:r w:rsidR="008D6C37" w:rsidRPr="00191FFA">
        <w:rPr>
          <w:lang w:val="x-none" w:eastAsia="x-none"/>
        </w:rPr>
        <w:t xml:space="preserve"> </w:t>
      </w:r>
    </w:p>
    <w:p w:rsidR="00921E79" w:rsidRPr="00D16747" w:rsidRDefault="00921E79" w:rsidP="001D29CC">
      <w:pPr>
        <w:jc w:val="both"/>
        <w:rPr>
          <w:lang w:eastAsia="x-none"/>
        </w:rPr>
      </w:pPr>
    </w:p>
    <w:p w:rsidR="00D16747" w:rsidRDefault="00CC5294" w:rsidP="00D16747">
      <w:pPr>
        <w:pStyle w:val="1"/>
        <w:numPr>
          <w:ilvl w:val="0"/>
          <w:numId w:val="1"/>
        </w:numPr>
        <w:ind w:hanging="720"/>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L1 indication period</w:t>
      </w:r>
      <w:r w:rsidR="00D16747" w:rsidRPr="004F22BB">
        <w:rPr>
          <w:rFonts w:asciiTheme="minorHAnsi" w:eastAsiaTheme="minorEastAsia" w:hAnsiTheme="minorHAnsi" w:cstheme="minorBidi"/>
          <w:b/>
          <w:sz w:val="24"/>
          <w:szCs w:val="22"/>
          <w:lang w:val="en-US" w:eastAsia="zh-TW"/>
        </w:rPr>
        <w:t xml:space="preserve"> for BFD </w:t>
      </w:r>
    </w:p>
    <w:p w:rsidR="00D16747" w:rsidRDefault="00614822" w:rsidP="00D16747">
      <w:pPr>
        <w:jc w:val="both"/>
        <w:rPr>
          <w:lang w:eastAsia="zh-TW"/>
        </w:rPr>
      </w:pPr>
      <w:r>
        <w:rPr>
          <w:lang w:eastAsia="zh-TW"/>
        </w:rPr>
        <w:t>A related CR [3] is provided to correct some typos in</w:t>
      </w:r>
      <w:r w:rsidRPr="00614822">
        <w:rPr>
          <w:lang w:eastAsia="zh-TW"/>
        </w:rPr>
        <w:t xml:space="preserve"> </w:t>
      </w:r>
      <w:r>
        <w:rPr>
          <w:lang w:eastAsia="zh-TW"/>
        </w:rPr>
        <w:t>L1 indication period for BFD [4].</w:t>
      </w:r>
      <w:r w:rsidR="008E394F">
        <w:rPr>
          <w:lang w:eastAsia="zh-TW"/>
        </w:rPr>
        <w:t xml:space="preserve"> </w:t>
      </w:r>
    </w:p>
    <w:p w:rsidR="008E394F" w:rsidRDefault="008E394F" w:rsidP="000001A8">
      <w:pPr>
        <w:jc w:val="both"/>
        <w:rPr>
          <w:rFonts w:cs="v4.2.0"/>
        </w:rPr>
      </w:pPr>
      <w:r>
        <w:rPr>
          <w:lang w:eastAsia="zh-TW"/>
        </w:rPr>
        <w:t xml:space="preserve">Besides, </w:t>
      </w:r>
      <w:r>
        <w:rPr>
          <w:rFonts w:cs="v4.2.0"/>
        </w:rPr>
        <w:t>w</w:t>
      </w:r>
      <w:r w:rsidRPr="0081060B">
        <w:rPr>
          <w:rFonts w:cs="v4.2.0"/>
        </w:rPr>
        <w:t>hen DRX is used</w:t>
      </w:r>
      <w:r>
        <w:rPr>
          <w:rFonts w:cs="v4.2.0"/>
        </w:rPr>
        <w:t xml:space="preserve">, the </w:t>
      </w:r>
      <w:r>
        <w:rPr>
          <w:lang w:eastAsia="zh-TW"/>
        </w:rPr>
        <w:t>L1 indication period for BFD (</w:t>
      </w:r>
      <w:r w:rsidRPr="0081060B">
        <w:rPr>
          <w:rFonts w:cs="v4.2.0"/>
        </w:rPr>
        <w:t>T</w:t>
      </w:r>
      <w:r w:rsidRPr="0081060B">
        <w:rPr>
          <w:rFonts w:cs="v4.2.0"/>
          <w:vertAlign w:val="subscript"/>
        </w:rPr>
        <w:t>Indication_interva</w:t>
      </w:r>
      <w:r>
        <w:rPr>
          <w:rFonts w:cs="v4.2.0"/>
          <w:vertAlign w:val="subscript"/>
        </w:rPr>
        <w:t>l_BFD</w:t>
      </w:r>
      <w:r>
        <w:rPr>
          <w:rFonts w:cs="v4.2.0"/>
        </w:rPr>
        <w:t xml:space="preserve">) </w:t>
      </w:r>
      <w:r w:rsidRPr="00D84A76">
        <w:rPr>
          <w:rFonts w:cs="v4.2.0"/>
        </w:rPr>
        <w:t xml:space="preserve">is max(10ms, </w:t>
      </w:r>
      <w:r>
        <w:rPr>
          <w:rFonts w:cs="v4.2.0"/>
        </w:rPr>
        <w:t>1.5*DRX_cycle_length, 1.5*</w:t>
      </w:r>
      <w:r w:rsidRPr="00D84A76">
        <w:rPr>
          <w:rFonts w:cs="v4.2.0"/>
        </w:rPr>
        <w:t>T</w:t>
      </w:r>
      <w:r w:rsidRPr="00D84A76">
        <w:rPr>
          <w:rFonts w:cs="v4.2.0"/>
          <w:vertAlign w:val="subscript"/>
        </w:rPr>
        <w:t>RLM-RS,M</w:t>
      </w:r>
      <w:r w:rsidRPr="00D84A76">
        <w:rPr>
          <w:rFonts w:cs="v4.2.0"/>
        </w:rPr>
        <w:t>)</w:t>
      </w:r>
      <w:r>
        <w:rPr>
          <w:rFonts w:cs="v4.2.0"/>
        </w:rPr>
        <w:t xml:space="preserve"> if DRX cycle_length is less than or equal to 320ms, and </w:t>
      </w:r>
      <w:r w:rsidRPr="00D84A76">
        <w:rPr>
          <w:rFonts w:cs="v4.2.0"/>
        </w:rPr>
        <w:t>T</w:t>
      </w:r>
      <w:r w:rsidRPr="00D84A76">
        <w:rPr>
          <w:rFonts w:cs="v4.2.0"/>
          <w:vertAlign w:val="subscript"/>
        </w:rPr>
        <w:t>Indication_interval</w:t>
      </w:r>
      <w:r w:rsidRPr="00D84A76">
        <w:rPr>
          <w:rFonts w:cs="v4.2.0"/>
        </w:rPr>
        <w:t xml:space="preserve"> is </w:t>
      </w:r>
      <w:r>
        <w:rPr>
          <w:rFonts w:cs="v4.2.0"/>
        </w:rPr>
        <w:t>DRX_cycle_length if DRX cyc</w:t>
      </w:r>
      <w:r w:rsidR="004C05DE">
        <w:rPr>
          <w:rFonts w:cs="v4.2.0"/>
        </w:rPr>
        <w:t xml:space="preserve">le_length is greater than 320ms. However, since L1 indication </w:t>
      </w:r>
      <w:r w:rsidR="004C05DE" w:rsidRPr="0081060B">
        <w:rPr>
          <w:rFonts w:cs="v4.2.0"/>
        </w:rPr>
        <w:t>shall be separated by at least</w:t>
      </w:r>
      <w:r w:rsidR="004C05DE">
        <w:rPr>
          <w:rFonts w:cs="v4.2.0"/>
        </w:rPr>
        <w:t xml:space="preserve"> the </w:t>
      </w:r>
      <w:r w:rsidR="004C05DE">
        <w:rPr>
          <w:lang w:eastAsia="zh-TW"/>
        </w:rPr>
        <w:t xml:space="preserve">indication period, </w:t>
      </w:r>
      <w:r w:rsidR="004C05DE">
        <w:rPr>
          <w:rFonts w:cs="v4.2.0"/>
        </w:rPr>
        <w:t>it</w:t>
      </w:r>
      <w:r w:rsidR="000001A8">
        <w:rPr>
          <w:rFonts w:cs="v4.2.0"/>
        </w:rPr>
        <w:t xml:space="preserve"> </w:t>
      </w:r>
      <w:r w:rsidR="00F74024">
        <w:rPr>
          <w:rFonts w:cs="v4.2.0"/>
        </w:rPr>
        <w:t>could be too long for</w:t>
      </w:r>
      <w:r w:rsidR="000001A8">
        <w:rPr>
          <w:rFonts w:cs="v4.2.0"/>
        </w:rPr>
        <w:t xml:space="preserve"> UE to</w:t>
      </w:r>
      <w:r w:rsidR="00F74024">
        <w:rPr>
          <w:rFonts w:cs="v4.2.0"/>
        </w:rPr>
        <w:t xml:space="preserve"> report beam failure</w:t>
      </w:r>
      <w:r w:rsidR="004C05DE">
        <w:rPr>
          <w:rFonts w:cs="v4.2.0"/>
        </w:rPr>
        <w:t xml:space="preserve">. For example, UE cannot report beam failure, even UE is performing BFD during inactive time of DRX, the beam failure indication can only be reported once </w:t>
      </w:r>
      <w:r w:rsidR="004C05DE">
        <w:rPr>
          <w:rFonts w:cs="v4.2.0"/>
        </w:rPr>
        <w:t xml:space="preserve">every DRX cycle. </w:t>
      </w:r>
    </w:p>
    <w:p w:rsidR="004C05DE" w:rsidRPr="0081060B" w:rsidRDefault="004C05DE" w:rsidP="000001A8">
      <w:pPr>
        <w:jc w:val="both"/>
        <w:rPr>
          <w:rFonts w:cs="v4.2.0"/>
        </w:rPr>
      </w:pPr>
      <w:r>
        <w:rPr>
          <w:rFonts w:cs="v4.2.0"/>
        </w:rPr>
        <w:t>Therefore, it would prefer to provide flexibility for UE implementation to re</w:t>
      </w:r>
      <w:r w:rsidR="00C01D32">
        <w:rPr>
          <w:rFonts w:cs="v4.2.0"/>
        </w:rPr>
        <w:t xml:space="preserve">port L1 indication for BFD more </w:t>
      </w:r>
      <w:r>
        <w:rPr>
          <w:rFonts w:cs="v4.2.0"/>
        </w:rPr>
        <w:t>frequently in DRX mode.</w:t>
      </w:r>
    </w:p>
    <w:p w:rsidR="00D16747" w:rsidRPr="004C05DE" w:rsidRDefault="00D16747" w:rsidP="001D29CC">
      <w:pPr>
        <w:jc w:val="both"/>
        <w:rPr>
          <w:rFonts w:eastAsia="SimSun" w:cs="Times New Roman"/>
          <w:b/>
          <w:szCs w:val="20"/>
          <w:lang w:eastAsia="x-none"/>
        </w:rPr>
      </w:pPr>
      <w:bookmarkStart w:id="6" w:name="_GoBack"/>
      <w:bookmarkEnd w:id="6"/>
    </w:p>
    <w:p w:rsidR="00D16747" w:rsidRPr="004C05DE" w:rsidRDefault="008E394F" w:rsidP="004C05DE">
      <w:pPr>
        <w:pStyle w:val="a5"/>
        <w:jc w:val="both"/>
        <w:rPr>
          <w:rFonts w:asciiTheme="minorHAnsi" w:hAnsiTheme="minorHAnsi"/>
          <w:sz w:val="22"/>
        </w:rPr>
      </w:pPr>
      <w:bookmarkStart w:id="7" w:name="_Ref521673395"/>
      <w:r w:rsidRPr="00F12D9B">
        <w:rPr>
          <w:rFonts w:asciiTheme="minorHAnsi" w:hAnsiTheme="minorHAnsi"/>
          <w:sz w:val="22"/>
        </w:rPr>
        <w:t xml:space="preserve">Observation </w:t>
      </w:r>
      <w:r w:rsidRPr="00F12D9B">
        <w:rPr>
          <w:rFonts w:asciiTheme="minorHAnsi" w:hAnsiTheme="minorHAnsi"/>
          <w:sz w:val="22"/>
        </w:rPr>
        <w:fldChar w:fldCharType="begin"/>
      </w:r>
      <w:r w:rsidRPr="00F12D9B">
        <w:rPr>
          <w:rFonts w:asciiTheme="minorHAnsi" w:hAnsiTheme="minorHAnsi"/>
          <w:sz w:val="22"/>
        </w:rPr>
        <w:instrText xml:space="preserve"> SEQ Observation \* ARABIC </w:instrText>
      </w:r>
      <w:r w:rsidRPr="00F12D9B">
        <w:rPr>
          <w:rFonts w:asciiTheme="minorHAnsi" w:hAnsiTheme="minorHAnsi"/>
          <w:sz w:val="22"/>
        </w:rPr>
        <w:fldChar w:fldCharType="separate"/>
      </w:r>
      <w:r w:rsidR="004C05DE">
        <w:rPr>
          <w:rFonts w:asciiTheme="minorHAnsi" w:hAnsiTheme="minorHAnsi"/>
          <w:noProof/>
          <w:sz w:val="22"/>
        </w:rPr>
        <w:t>1</w:t>
      </w:r>
      <w:r w:rsidRPr="00F12D9B">
        <w:rPr>
          <w:rFonts w:asciiTheme="minorHAnsi" w:hAnsiTheme="minorHAnsi"/>
          <w:sz w:val="22"/>
        </w:rPr>
        <w:fldChar w:fldCharType="end"/>
      </w:r>
      <w:r w:rsidRPr="00F12D9B">
        <w:rPr>
          <w:rFonts w:asciiTheme="minorHAnsi" w:hAnsiTheme="minorHAnsi"/>
          <w:sz w:val="22"/>
        </w:rPr>
        <w:t xml:space="preserve">: </w:t>
      </w:r>
      <w:r>
        <w:rPr>
          <w:rFonts w:asciiTheme="minorHAnsi" w:hAnsiTheme="minorHAnsi"/>
          <w:sz w:val="22"/>
        </w:rPr>
        <w:t>When DRX is used, if L1 indication for BFD is updated based on DRX cycle</w:t>
      </w:r>
      <w:r w:rsidR="00F74024">
        <w:rPr>
          <w:rFonts w:asciiTheme="minorHAnsi" w:hAnsiTheme="minorHAnsi"/>
          <w:sz w:val="22"/>
        </w:rPr>
        <w:t xml:space="preserve"> length</w:t>
      </w:r>
      <w:r w:rsidR="000001A8">
        <w:rPr>
          <w:rFonts w:asciiTheme="minorHAnsi" w:hAnsiTheme="minorHAnsi"/>
          <w:sz w:val="22"/>
        </w:rPr>
        <w:t xml:space="preserve">, </w:t>
      </w:r>
      <w:r w:rsidR="004C05DE" w:rsidRPr="004C05DE">
        <w:rPr>
          <w:rFonts w:asciiTheme="minorHAnsi" w:hAnsiTheme="minorHAnsi"/>
          <w:sz w:val="22"/>
        </w:rPr>
        <w:t>it could be too long for UE to report beam failure</w:t>
      </w:r>
      <w:r w:rsidR="000001A8" w:rsidRPr="000001A8">
        <w:rPr>
          <w:rFonts w:asciiTheme="minorHAnsi" w:hAnsiTheme="minorHAnsi"/>
          <w:sz w:val="22"/>
        </w:rPr>
        <w:t>.</w:t>
      </w:r>
      <w:bookmarkEnd w:id="7"/>
      <w:r w:rsidR="000001A8" w:rsidRPr="000001A8">
        <w:rPr>
          <w:rFonts w:asciiTheme="minorHAnsi" w:hAnsiTheme="minorHAnsi"/>
          <w:sz w:val="22"/>
        </w:rPr>
        <w:t xml:space="preserve"> </w:t>
      </w:r>
      <w:r w:rsidRPr="006F6EA0">
        <w:rPr>
          <w:rFonts w:asciiTheme="minorHAnsi" w:hAnsiTheme="minorHAnsi"/>
          <w:sz w:val="22"/>
        </w:rPr>
        <w:t xml:space="preserve"> </w:t>
      </w:r>
    </w:p>
    <w:p w:rsidR="004C05DE" w:rsidRPr="004C05DE" w:rsidRDefault="004C05DE" w:rsidP="004C05DE">
      <w:pPr>
        <w:pStyle w:val="a5"/>
        <w:jc w:val="both"/>
        <w:rPr>
          <w:rFonts w:asciiTheme="minorHAnsi" w:hAnsiTheme="minorHAnsi"/>
          <w:sz w:val="22"/>
        </w:rPr>
      </w:pPr>
      <w:bookmarkStart w:id="8" w:name="_Ref521673409"/>
      <w:r w:rsidRPr="004F22BB">
        <w:rPr>
          <w:rFonts w:asciiTheme="minorHAnsi" w:hAnsiTheme="minorHAnsi"/>
          <w:sz w:val="22"/>
        </w:rPr>
        <w:t xml:space="preserve">Proposal </w:t>
      </w:r>
      <w:r w:rsidRPr="004F22BB">
        <w:rPr>
          <w:rFonts w:asciiTheme="minorHAnsi" w:hAnsiTheme="minorHAnsi"/>
          <w:sz w:val="22"/>
        </w:rPr>
        <w:fldChar w:fldCharType="begin"/>
      </w:r>
      <w:r w:rsidRPr="004F22BB">
        <w:rPr>
          <w:rFonts w:asciiTheme="minorHAnsi" w:hAnsiTheme="minorHAnsi"/>
          <w:sz w:val="22"/>
        </w:rPr>
        <w:instrText xml:space="preserve"> SEQ Proposal \* ARABIC </w:instrText>
      </w:r>
      <w:r w:rsidRPr="004F22BB">
        <w:rPr>
          <w:rFonts w:asciiTheme="minorHAnsi" w:hAnsiTheme="minorHAnsi"/>
          <w:sz w:val="22"/>
        </w:rPr>
        <w:fldChar w:fldCharType="separate"/>
      </w:r>
      <w:r>
        <w:rPr>
          <w:rFonts w:asciiTheme="minorHAnsi" w:hAnsiTheme="minorHAnsi"/>
          <w:noProof/>
          <w:sz w:val="22"/>
        </w:rPr>
        <w:t>1</w:t>
      </w:r>
      <w:r w:rsidRPr="004F22BB">
        <w:rPr>
          <w:rFonts w:asciiTheme="minorHAnsi" w:hAnsiTheme="minorHAnsi"/>
          <w:sz w:val="22"/>
        </w:rPr>
        <w:fldChar w:fldCharType="end"/>
      </w:r>
      <w:r w:rsidRPr="004C05DE">
        <w:rPr>
          <w:rFonts w:asciiTheme="minorHAnsi" w:hAnsiTheme="minorHAnsi"/>
          <w:sz w:val="22"/>
        </w:rPr>
        <w:t>: It should allow UE to report L1 indication for BFD more frequently in DRX mode.</w:t>
      </w:r>
      <w:bookmarkEnd w:id="8"/>
      <w:r w:rsidRPr="004C05DE">
        <w:rPr>
          <w:rFonts w:asciiTheme="minorHAnsi" w:hAnsiTheme="minorHAnsi"/>
          <w:sz w:val="22"/>
        </w:rPr>
        <w:t xml:space="preserve">  </w:t>
      </w:r>
    </w:p>
    <w:p w:rsidR="00D16747" w:rsidRPr="004C05DE" w:rsidRDefault="00D16747" w:rsidP="001D29CC">
      <w:pPr>
        <w:jc w:val="both"/>
        <w:rPr>
          <w:lang w:eastAsia="x-none"/>
        </w:rPr>
      </w:pPr>
    </w:p>
    <w:p w:rsidR="00921E79" w:rsidRDefault="00921E79" w:rsidP="00921E79">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lastRenderedPageBreak/>
        <w:t xml:space="preserve">RX beam sweeping aspect for BFD evaluation period </w:t>
      </w:r>
    </w:p>
    <w:p w:rsidR="00921E79" w:rsidRDefault="00921E79" w:rsidP="00921E79">
      <w:pPr>
        <w:rPr>
          <w:lang w:eastAsia="zh-TW"/>
        </w:rPr>
      </w:pPr>
      <w:r>
        <w:rPr>
          <w:lang w:eastAsia="zh-TW"/>
        </w:rPr>
        <w:t xml:space="preserve">In the last meeting, the CR on BFD is agreed. </w:t>
      </w:r>
      <w:r w:rsidRPr="00260578">
        <w:rPr>
          <w:noProof/>
          <w:lang w:eastAsia="zh-TW"/>
        </w:rPr>
        <mc:AlternateContent>
          <mc:Choice Requires="wps">
            <w:drawing>
              <wp:anchor distT="45720" distB="45720" distL="114300" distR="114300" simplePos="0" relativeHeight="251659264" behindDoc="0" locked="0" layoutInCell="1" allowOverlap="1" wp14:anchorId="65EC5F35" wp14:editId="380D6FD0">
                <wp:simplePos x="0" y="0"/>
                <wp:positionH relativeFrom="margin">
                  <wp:posOffset>12642</wp:posOffset>
                </wp:positionH>
                <wp:positionV relativeFrom="paragraph">
                  <wp:posOffset>330431</wp:posOffset>
                </wp:positionV>
                <wp:extent cx="6103620" cy="1404620"/>
                <wp:effectExtent l="0" t="0" r="1143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rsidR="00921E79" w:rsidRDefault="00921E79" w:rsidP="00921E79">
                            <w:pPr>
                              <w:rPr>
                                <w:rFonts w:eastAsia="?? ??"/>
                              </w:rPr>
                            </w:pPr>
                            <w:r>
                              <w:rPr>
                                <w:rFonts w:eastAsia="?? ??"/>
                              </w:rPr>
                              <w:t xml:space="preserve">The value of </w:t>
                            </w:r>
                            <w:r w:rsidRPr="0081060B">
                              <w:t>T</w:t>
                            </w:r>
                            <w:r w:rsidRPr="0081060B">
                              <w:rPr>
                                <w:vertAlign w:val="subscript"/>
                              </w:rPr>
                              <w:t>Evaluate</w:t>
                            </w:r>
                            <w:r>
                              <w:rPr>
                                <w:vertAlign w:val="subscript"/>
                              </w:rPr>
                              <w:t>_BFD_</w:t>
                            </w:r>
                            <w:r w:rsidRPr="0081060B">
                              <w:rPr>
                                <w:vertAlign w:val="subscript"/>
                              </w:rPr>
                              <w:t>CSI-RS</w:t>
                            </w:r>
                            <w:r>
                              <w:rPr>
                                <w:rFonts w:eastAsia="?? ??"/>
                              </w:rPr>
                              <w:t xml:space="preserve"> is </w:t>
                            </w:r>
                            <w:r w:rsidRPr="0081060B">
                              <w:rPr>
                                <w:rFonts w:eastAsia="?? ??"/>
                              </w:rPr>
                              <w:t xml:space="preserve">defined in </w:t>
                            </w:r>
                            <w:r>
                              <w:rPr>
                                <w:rFonts w:eastAsia="?? ??"/>
                              </w:rPr>
                              <w:t>Table</w:t>
                            </w:r>
                            <w:r w:rsidRPr="0081060B">
                              <w:rPr>
                                <w:rFonts w:eastAsia="?? ??"/>
                              </w:rPr>
                              <w:t xml:space="preserve"> </w:t>
                            </w:r>
                            <w:r>
                              <w:rPr>
                                <w:rFonts w:eastAsia="?? ??"/>
                              </w:rPr>
                              <w:t>8.5</w:t>
                            </w:r>
                            <w:r w:rsidRPr="0081060B">
                              <w:rPr>
                                <w:rFonts w:eastAsia="?? ??"/>
                              </w:rPr>
                              <w:t>.</w:t>
                            </w:r>
                            <w:r>
                              <w:rPr>
                                <w:rFonts w:eastAsia="?? ??"/>
                              </w:rPr>
                              <w:t>3</w:t>
                            </w:r>
                            <w:r w:rsidRPr="0081060B">
                              <w:rPr>
                                <w:rFonts w:eastAsia="?? ??"/>
                              </w:rPr>
                              <w:t>.2</w:t>
                            </w:r>
                            <w:r>
                              <w:rPr>
                                <w:rFonts w:eastAsia="?? ??"/>
                              </w:rPr>
                              <w:t>-2 for FR2 with</w:t>
                            </w:r>
                          </w:p>
                          <w:p w:rsidR="00921E79" w:rsidRDefault="00921E79" w:rsidP="00921E79">
                            <w:pPr>
                              <w:pStyle w:val="B2"/>
                            </w:pPr>
                            <w:r>
                              <w:t>-</w:t>
                            </w:r>
                            <w:r>
                              <w:tab/>
                              <w:t xml:space="preserve">N=1, </w:t>
                            </w:r>
                          </w:p>
                          <w:p w:rsidR="00921E79" w:rsidRDefault="00921E79" w:rsidP="00921E79">
                            <w:pPr>
                              <w:ind w:left="851" w:firstLine="1"/>
                            </w:pPr>
                            <w:r>
                              <w:t xml:space="preserve">if </w:t>
                            </w:r>
                            <w:r w:rsidRPr="0042330A">
                              <w:t xml:space="preserve">UE is not provided higher layer parameter </w:t>
                            </w:r>
                            <w:r w:rsidRPr="00810A3C">
                              <w:rPr>
                                <w:i/>
                              </w:rPr>
                              <w:t>RadioLinkMonitoringRS</w:t>
                            </w:r>
                            <w:r w:rsidRPr="0042330A">
                              <w:t xml:space="preserve"> and UE is provided by higher layer parameter </w:t>
                            </w:r>
                            <w:r w:rsidRPr="00810A3C">
                              <w:rPr>
                                <w:i/>
                              </w:rPr>
                              <w:t>TCI-state</w:t>
                            </w:r>
                            <w:r w:rsidRPr="0042330A">
                              <w:t xml:space="preserve"> for PDCCH </w:t>
                            </w:r>
                            <w:r>
                              <w:t>CSI-RS</w:t>
                            </w:r>
                            <w:r w:rsidRPr="0042330A">
                              <w:t xml:space="preserve"> that has QCL-TypeD</w:t>
                            </w:r>
                            <w:r>
                              <w:t>, or</w:t>
                            </w:r>
                          </w:p>
                          <w:p w:rsidR="00921E79" w:rsidRDefault="00921E79" w:rsidP="00921E79">
                            <w:pPr>
                              <w:ind w:left="851"/>
                            </w:pPr>
                            <w:r w:rsidRPr="00455603">
                              <w:t xml:space="preserve">if the </w:t>
                            </w:r>
                            <w:r>
                              <w:t>CSI-RS</w:t>
                            </w:r>
                            <w:r w:rsidRPr="00455603">
                              <w:t xml:space="preserve"> configured for </w:t>
                            </w:r>
                            <w:r>
                              <w:t>BFD</w:t>
                            </w:r>
                            <w:r w:rsidRPr="00455603">
                              <w:t xml:space="preserve"> is QCL-Type D with DM-RS for PDCCH and the QCL association is known to UE</w:t>
                            </w:r>
                            <w:r>
                              <w:t>, or</w:t>
                            </w:r>
                          </w:p>
                          <w:p w:rsidR="00921E79" w:rsidRPr="00921E79" w:rsidRDefault="00921E79" w:rsidP="00921E79">
                            <w:pPr>
                              <w:ind w:left="851"/>
                            </w:pPr>
                            <w:r w:rsidRPr="00D84A76">
                              <w:t xml:space="preserve">if the CSI-RS resource configured for </w:t>
                            </w:r>
                            <w:r>
                              <w:t>BFD</w:t>
                            </w:r>
                            <w:r w:rsidRPr="00D84A76">
                              <w:t xml:space="preserve"> is </w:t>
                            </w:r>
                            <w:r>
                              <w:t>QCL-Type D</w:t>
                            </w:r>
                            <w:r w:rsidRPr="00D84A76">
                              <w:t xml:space="preserve"> and TDMed to CSI-RS resources configured for </w:t>
                            </w:r>
                            <w:r>
                              <w:t>L1-RSRP reporting</w:t>
                            </w:r>
                            <w:r w:rsidRPr="00D84A76">
                              <w:t xml:space="preserve"> or SSBs configured for </w:t>
                            </w:r>
                            <w:r>
                              <w:t>L1-RSRP reporting</w:t>
                            </w:r>
                            <w:r w:rsidRPr="00D84A76">
                              <w:t xml:space="preserve">, </w:t>
                            </w:r>
                            <w:r w:rsidRPr="00911B0D">
                              <w:t xml:space="preserve">all CSI-RS resources configured for </w:t>
                            </w:r>
                            <w:r>
                              <w:t>BFD</w:t>
                            </w:r>
                            <w:r w:rsidRPr="00911B0D">
                              <w:t xml:space="preserve"> are mutually TDMed</w:t>
                            </w:r>
                            <w:r>
                              <w:t>,</w:t>
                            </w:r>
                            <w:r w:rsidRPr="00911B0D">
                              <w:t xml:space="preserve"> </w:t>
                            </w:r>
                            <w:r w:rsidRPr="00D84A76">
                              <w:t>and the QCL association is known to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6CB6BE" id="_x0000_t202" coordsize="21600,21600" o:spt="202" path="m,l,21600r21600,l21600,xe">
                <v:stroke joinstyle="miter"/>
                <v:path gradientshapeok="t" o:connecttype="rect"/>
              </v:shapetype>
              <v:shape id="Text Box 2" o:spid="_x0000_s1026" type="#_x0000_t202" style="position:absolute;margin-left:1pt;margin-top:26pt;width:480.6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">
                <v:textbox style="mso-fit-shape-to-text:t">
                  <w:txbxContent>
                    <w:p w:rsidR="00921E79" w:rsidRDefault="00921E79" w:rsidP="00921E79">
                      <w:pPr>
                        <w:rPr>
                          <w:rFonts w:eastAsia="?? ??"/>
                        </w:rPr>
                      </w:pPr>
                      <w:r>
                        <w:rPr>
                          <w:rFonts w:eastAsia="?? ??"/>
                        </w:rPr>
                        <w:t xml:space="preserve">The value of </w:t>
                      </w:r>
                      <w:r w:rsidRPr="0081060B">
                        <w:t>T</w:t>
                      </w:r>
                      <w:r w:rsidRPr="0081060B">
                        <w:rPr>
                          <w:vertAlign w:val="subscript"/>
                        </w:rPr>
                        <w:t>Evaluate</w:t>
                      </w:r>
                      <w:r>
                        <w:rPr>
                          <w:vertAlign w:val="subscript"/>
                        </w:rPr>
                        <w:t>_BFD_</w:t>
                      </w:r>
                      <w:r w:rsidRPr="0081060B">
                        <w:rPr>
                          <w:vertAlign w:val="subscript"/>
                        </w:rPr>
                        <w:t>CSI-RS</w:t>
                      </w:r>
                      <w:r>
                        <w:rPr>
                          <w:rFonts w:eastAsia="?? ??"/>
                        </w:rPr>
                        <w:t xml:space="preserve"> is </w:t>
                      </w:r>
                      <w:r w:rsidRPr="0081060B">
                        <w:rPr>
                          <w:rFonts w:eastAsia="?? ??"/>
                        </w:rPr>
                        <w:t xml:space="preserve">defined in </w:t>
                      </w:r>
                      <w:r>
                        <w:rPr>
                          <w:rFonts w:eastAsia="?? ??"/>
                        </w:rPr>
                        <w:t>Table</w:t>
                      </w:r>
                      <w:r w:rsidRPr="0081060B">
                        <w:rPr>
                          <w:rFonts w:eastAsia="?? ??"/>
                        </w:rPr>
                        <w:t xml:space="preserve"> </w:t>
                      </w:r>
                      <w:r>
                        <w:rPr>
                          <w:rFonts w:eastAsia="?? ??"/>
                        </w:rPr>
                        <w:t>8.5</w:t>
                      </w:r>
                      <w:r w:rsidRPr="0081060B">
                        <w:rPr>
                          <w:rFonts w:eastAsia="?? ??"/>
                        </w:rPr>
                        <w:t>.</w:t>
                      </w:r>
                      <w:r>
                        <w:rPr>
                          <w:rFonts w:eastAsia="?? ??"/>
                        </w:rPr>
                        <w:t>3</w:t>
                      </w:r>
                      <w:r w:rsidRPr="0081060B">
                        <w:rPr>
                          <w:rFonts w:eastAsia="?? ??"/>
                        </w:rPr>
                        <w:t>.2</w:t>
                      </w:r>
                      <w:r>
                        <w:rPr>
                          <w:rFonts w:eastAsia="?? ??"/>
                        </w:rPr>
                        <w:t>-2 for FR2 with</w:t>
                      </w:r>
                    </w:p>
                    <w:p w:rsidR="00921E79" w:rsidRDefault="00921E79" w:rsidP="00921E79">
                      <w:pPr>
                        <w:pStyle w:val="B2"/>
                      </w:pPr>
                      <w:r>
                        <w:t>-</w:t>
                      </w:r>
                      <w:r>
                        <w:tab/>
                        <w:t xml:space="preserve">N=1, </w:t>
                      </w:r>
                    </w:p>
                    <w:p w:rsidR="00921E79" w:rsidRDefault="00921E79" w:rsidP="00921E79">
                      <w:pPr>
                        <w:ind w:left="851" w:firstLine="1"/>
                      </w:pPr>
                      <w:r>
                        <w:t xml:space="preserve">if </w:t>
                      </w:r>
                      <w:r w:rsidRPr="0042330A">
                        <w:t xml:space="preserve">UE is not provided higher layer parameter </w:t>
                      </w:r>
                      <w:r w:rsidRPr="00810A3C">
                        <w:rPr>
                          <w:i/>
                        </w:rPr>
                        <w:t>RadioLinkMonitoringRS</w:t>
                      </w:r>
                      <w:r w:rsidRPr="0042330A">
                        <w:t xml:space="preserve"> and UE is provided by higher layer parameter </w:t>
                      </w:r>
                      <w:r w:rsidRPr="00810A3C">
                        <w:rPr>
                          <w:i/>
                        </w:rPr>
                        <w:t>TCI-state</w:t>
                      </w:r>
                      <w:r w:rsidRPr="0042330A">
                        <w:t xml:space="preserve"> for PDCCH </w:t>
                      </w:r>
                      <w:r>
                        <w:t>CSI-RS</w:t>
                      </w:r>
                      <w:r w:rsidRPr="0042330A">
                        <w:t xml:space="preserve"> that has QCL-TypeD</w:t>
                      </w:r>
                      <w:r>
                        <w:t>, or</w:t>
                      </w:r>
                    </w:p>
                    <w:p w:rsidR="00921E79" w:rsidRDefault="00921E79" w:rsidP="00921E79">
                      <w:pPr>
                        <w:ind w:left="851"/>
                      </w:pPr>
                      <w:r w:rsidRPr="00455603">
                        <w:t xml:space="preserve">if the </w:t>
                      </w:r>
                      <w:r>
                        <w:t>CSI-RS</w:t>
                      </w:r>
                      <w:r w:rsidRPr="00455603">
                        <w:t xml:space="preserve"> configured for </w:t>
                      </w:r>
                      <w:r>
                        <w:t>BFD</w:t>
                      </w:r>
                      <w:r w:rsidRPr="00455603">
                        <w:t xml:space="preserve"> is QCL-Type D with DM-RS for PDCCH and the QCL association is known to UE</w:t>
                      </w:r>
                      <w:r>
                        <w:t>, or</w:t>
                      </w:r>
                    </w:p>
                    <w:p w:rsidR="00921E79" w:rsidRPr="00921E79" w:rsidRDefault="00921E79" w:rsidP="00921E79">
                      <w:pPr>
                        <w:ind w:left="851"/>
                      </w:pPr>
                      <w:r w:rsidRPr="00D84A76">
                        <w:t xml:space="preserve">if the CSI-RS resource configured for </w:t>
                      </w:r>
                      <w:r>
                        <w:t>BFD</w:t>
                      </w:r>
                      <w:r w:rsidRPr="00D84A76">
                        <w:t xml:space="preserve"> is </w:t>
                      </w:r>
                      <w:r>
                        <w:t>QCL-Type D</w:t>
                      </w:r>
                      <w:r w:rsidRPr="00D84A76">
                        <w:t xml:space="preserve"> and TDMed to CSI-RS resources configured for </w:t>
                      </w:r>
                      <w:r>
                        <w:t>L1-RSRP reporting</w:t>
                      </w:r>
                      <w:r w:rsidRPr="00D84A76">
                        <w:t xml:space="preserve"> or SSBs configured for </w:t>
                      </w:r>
                      <w:r>
                        <w:t>L1-RSRP reporting</w:t>
                      </w:r>
                      <w:r w:rsidRPr="00D84A76">
                        <w:t xml:space="preserve">, </w:t>
                      </w:r>
                      <w:r w:rsidRPr="00911B0D">
                        <w:t xml:space="preserve">all CSI-RS resources configured for </w:t>
                      </w:r>
                      <w:r>
                        <w:t>BFD</w:t>
                      </w:r>
                      <w:r w:rsidRPr="00911B0D">
                        <w:t xml:space="preserve"> are mutually TDMed</w:t>
                      </w:r>
                      <w:r>
                        <w:t>,</w:t>
                      </w:r>
                      <w:r w:rsidRPr="00911B0D">
                        <w:t xml:space="preserve"> </w:t>
                      </w:r>
                      <w:r w:rsidRPr="00D84A76">
                        <w:t>and the QCL association is known to UE;</w:t>
                      </w:r>
                    </w:p>
                  </w:txbxContent>
                </v:textbox>
                <w10:wrap type="square" anchorx="margin"/>
              </v:shape>
            </w:pict>
          </mc:Fallback>
        </mc:AlternateContent>
      </w:r>
    </w:p>
    <w:p w:rsidR="00921E79" w:rsidRDefault="00921E79" w:rsidP="00921E79">
      <w:pPr>
        <w:rPr>
          <w:lang w:eastAsia="zh-TW"/>
        </w:rPr>
      </w:pPr>
    </w:p>
    <w:p w:rsidR="00921E79" w:rsidRPr="00F12D9B" w:rsidRDefault="00921E79" w:rsidP="00921E79">
      <w:pPr>
        <w:rPr>
          <w:lang w:eastAsia="zh-TW"/>
        </w:rPr>
      </w:pPr>
      <w:r w:rsidRPr="00F12D9B">
        <w:rPr>
          <w:lang w:eastAsia="zh-TW"/>
        </w:rPr>
        <w:t xml:space="preserve">However, </w:t>
      </w:r>
      <w:r w:rsidRPr="00F12D9B">
        <w:t xml:space="preserve">hypothetical PDCCH </w:t>
      </w:r>
      <w:r w:rsidR="006F6EA0" w:rsidRPr="00F12D9B">
        <w:t xml:space="preserve">transmission </w:t>
      </w:r>
      <w:r w:rsidRPr="00F12D9B">
        <w:t>will be u</w:t>
      </w:r>
      <w:r w:rsidR="006F6EA0" w:rsidRPr="00F12D9B">
        <w:t>sed in the test case, so it is not clear how to determine UE RX beam based on the PDCCH QCL association</w:t>
      </w:r>
      <w:r w:rsidR="00F12D9B">
        <w:t xml:space="preserve"> during test case</w:t>
      </w:r>
      <w:r w:rsidR="006F6EA0" w:rsidRPr="00F12D9B">
        <w:t xml:space="preserve">. </w:t>
      </w:r>
    </w:p>
    <w:p w:rsidR="00921E79" w:rsidRPr="006F6EA0" w:rsidRDefault="00921E79" w:rsidP="00921E79">
      <w:pPr>
        <w:pStyle w:val="a5"/>
        <w:jc w:val="both"/>
        <w:rPr>
          <w:rFonts w:asciiTheme="minorHAnsi" w:hAnsiTheme="minorHAnsi"/>
          <w:sz w:val="22"/>
        </w:rPr>
      </w:pPr>
      <w:bookmarkStart w:id="9" w:name="_Ref521586151"/>
      <w:r w:rsidRPr="00F12D9B">
        <w:rPr>
          <w:rFonts w:asciiTheme="minorHAnsi" w:hAnsiTheme="minorHAnsi"/>
          <w:sz w:val="22"/>
        </w:rPr>
        <w:t xml:space="preserve">Observation </w:t>
      </w:r>
      <w:r w:rsidRPr="00F12D9B">
        <w:rPr>
          <w:rFonts w:asciiTheme="minorHAnsi" w:hAnsiTheme="minorHAnsi"/>
          <w:sz w:val="22"/>
        </w:rPr>
        <w:fldChar w:fldCharType="begin"/>
      </w:r>
      <w:r w:rsidRPr="00F12D9B">
        <w:rPr>
          <w:rFonts w:asciiTheme="minorHAnsi" w:hAnsiTheme="minorHAnsi"/>
          <w:sz w:val="22"/>
        </w:rPr>
        <w:instrText xml:space="preserve"> SEQ Observation \* ARABIC </w:instrText>
      </w:r>
      <w:r w:rsidRPr="00F12D9B">
        <w:rPr>
          <w:rFonts w:asciiTheme="minorHAnsi" w:hAnsiTheme="minorHAnsi"/>
          <w:sz w:val="22"/>
        </w:rPr>
        <w:fldChar w:fldCharType="separate"/>
      </w:r>
      <w:r w:rsidR="004C05DE">
        <w:rPr>
          <w:rFonts w:asciiTheme="minorHAnsi" w:hAnsiTheme="minorHAnsi"/>
          <w:noProof/>
          <w:sz w:val="22"/>
        </w:rPr>
        <w:t>2</w:t>
      </w:r>
      <w:r w:rsidRPr="00F12D9B">
        <w:rPr>
          <w:rFonts w:asciiTheme="minorHAnsi" w:hAnsiTheme="minorHAnsi"/>
          <w:sz w:val="22"/>
        </w:rPr>
        <w:fldChar w:fldCharType="end"/>
      </w:r>
      <w:r w:rsidRPr="00F12D9B">
        <w:rPr>
          <w:rFonts w:asciiTheme="minorHAnsi" w:hAnsiTheme="minorHAnsi"/>
          <w:sz w:val="22"/>
        </w:rPr>
        <w:t xml:space="preserve">: </w:t>
      </w:r>
      <w:r w:rsidR="006F6EA0" w:rsidRPr="00F12D9B">
        <w:rPr>
          <w:rFonts w:asciiTheme="minorHAnsi" w:hAnsiTheme="minorHAnsi"/>
          <w:sz w:val="22"/>
        </w:rPr>
        <w:t>How to determine UE RX beam based on the PDCCH QCL association during test case is not clear</w:t>
      </w:r>
      <w:r w:rsidRPr="00F12D9B">
        <w:rPr>
          <w:rFonts w:asciiTheme="minorHAnsi" w:hAnsiTheme="minorHAnsi"/>
          <w:sz w:val="22"/>
        </w:rPr>
        <w:t>.</w:t>
      </w:r>
      <w:bookmarkEnd w:id="9"/>
      <w:r w:rsidRPr="006F6EA0">
        <w:rPr>
          <w:rFonts w:asciiTheme="minorHAnsi" w:hAnsiTheme="minorHAnsi"/>
          <w:sz w:val="22"/>
        </w:rPr>
        <w:t xml:space="preserve"> </w:t>
      </w:r>
    </w:p>
    <w:p w:rsidR="00921E79" w:rsidRPr="0038748F" w:rsidRDefault="00921E79" w:rsidP="00921E79">
      <w:pPr>
        <w:rPr>
          <w:lang w:eastAsia="zh-TW"/>
        </w:rPr>
      </w:pPr>
    </w:p>
    <w:p w:rsidR="00401F19" w:rsidRPr="004F22BB" w:rsidRDefault="00A676EF" w:rsidP="00401F19">
      <w:pPr>
        <w:pStyle w:val="1"/>
        <w:numPr>
          <w:ilvl w:val="0"/>
          <w:numId w:val="1"/>
        </w:numPr>
        <w:ind w:hanging="720"/>
        <w:rPr>
          <w:rFonts w:asciiTheme="minorHAnsi" w:eastAsiaTheme="minorEastAsia" w:hAnsiTheme="minorHAnsi" w:cstheme="minorBidi"/>
          <w:b/>
          <w:sz w:val="24"/>
          <w:szCs w:val="22"/>
          <w:lang w:val="en-US" w:eastAsia="zh-TW"/>
        </w:rPr>
      </w:pPr>
      <w:bookmarkStart w:id="10" w:name="_Ref516345544"/>
      <w:r w:rsidRPr="004F22BB">
        <w:rPr>
          <w:rFonts w:asciiTheme="minorHAnsi" w:eastAsiaTheme="minorEastAsia" w:hAnsiTheme="minorHAnsi" w:cstheme="minorBidi"/>
          <w:b/>
          <w:sz w:val="24"/>
          <w:szCs w:val="22"/>
          <w:lang w:val="en-US" w:eastAsia="zh-TW"/>
        </w:rPr>
        <w:t>SINR Level of</w:t>
      </w:r>
      <w:r w:rsidR="00401F19" w:rsidRPr="004F22BB">
        <w:rPr>
          <w:rFonts w:asciiTheme="minorHAnsi" w:eastAsiaTheme="minorEastAsia" w:hAnsiTheme="minorHAnsi" w:cstheme="minorBidi"/>
          <w:b/>
          <w:sz w:val="24"/>
          <w:szCs w:val="22"/>
          <w:lang w:val="en-US" w:eastAsia="zh-TW"/>
        </w:rPr>
        <w:t xml:space="preserve"> BFD</w:t>
      </w:r>
      <w:r w:rsidR="00112867" w:rsidRPr="004F22BB">
        <w:rPr>
          <w:rFonts w:asciiTheme="minorHAnsi" w:eastAsiaTheme="minorEastAsia" w:hAnsiTheme="minorHAnsi" w:cstheme="minorBidi"/>
          <w:b/>
          <w:sz w:val="24"/>
          <w:szCs w:val="22"/>
          <w:lang w:val="en-US" w:eastAsia="zh-TW"/>
        </w:rPr>
        <w:t xml:space="preserve"> </w:t>
      </w:r>
    </w:p>
    <w:p w:rsidR="00593056" w:rsidRPr="004F22BB" w:rsidRDefault="00593056" w:rsidP="00BE0175">
      <w:pPr>
        <w:jc w:val="both"/>
        <w:rPr>
          <w:lang w:val="x-none" w:eastAsia="x-none"/>
        </w:rPr>
      </w:pPr>
      <w:r w:rsidRPr="004F22BB">
        <w:rPr>
          <w:lang w:val="x-none" w:eastAsia="x-none"/>
        </w:rPr>
        <w:t xml:space="preserve">It agreed that the hypothetic PDCCH parameters for BFD will reuse the parameters for RLM OOS without power boosting, and it also agreed that the L1 evaluation period for beam failure instance evaluation will reuse the requirements for RLM in-sync evaluation. </w:t>
      </w:r>
    </w:p>
    <w:p w:rsidR="0062393F" w:rsidRPr="004F22BB" w:rsidRDefault="0062393F" w:rsidP="00BE0175">
      <w:pPr>
        <w:jc w:val="both"/>
      </w:pPr>
      <w:r w:rsidRPr="004F22BB">
        <w:rPr>
          <w:lang w:val="x-none" w:eastAsia="x-none"/>
        </w:rPr>
        <w:t xml:space="preserve">From the PDCCH link level simulation results in Section 4, the required SINR </w:t>
      </w:r>
      <w:r w:rsidR="00013455" w:rsidRPr="004F22BB">
        <w:rPr>
          <w:lang w:val="x-none" w:eastAsia="x-none"/>
        </w:rPr>
        <w:t xml:space="preserve">with PDCCH parameters </w:t>
      </w:r>
      <w:r w:rsidRPr="004F22BB">
        <w:rPr>
          <w:lang w:val="x-none" w:eastAsia="x-none"/>
        </w:rPr>
        <w:t xml:space="preserve">of </w:t>
      </w:r>
      <w:r w:rsidR="00013455" w:rsidRPr="004F22BB">
        <w:t xml:space="preserve">RLM OOS </w:t>
      </w:r>
      <w:r w:rsidRPr="004F22BB">
        <w:t>without 4 dB power bo</w:t>
      </w:r>
      <w:r w:rsidR="00103456">
        <w:t>o</w:t>
      </w:r>
      <w:r w:rsidRPr="004F22BB">
        <w:t>st is</w:t>
      </w:r>
      <w:r w:rsidR="00A676EF" w:rsidRPr="004F22BB">
        <w:t xml:space="preserve"> given as</w:t>
      </w:r>
      <w:r w:rsidRPr="004F22BB">
        <w:t xml:space="preserve">: </w:t>
      </w:r>
    </w:p>
    <w:p w:rsidR="0062393F" w:rsidRPr="004F22BB" w:rsidRDefault="0062393F" w:rsidP="00BE0175">
      <w:pPr>
        <w:pStyle w:val="a9"/>
        <w:numPr>
          <w:ilvl w:val="0"/>
          <w:numId w:val="5"/>
        </w:numPr>
        <w:jc w:val="both"/>
        <w:rPr>
          <w:lang w:val="x-none" w:eastAsia="x-none"/>
        </w:rPr>
      </w:pPr>
      <w:r w:rsidRPr="004F22BB">
        <w:rPr>
          <w:lang w:val="x-none" w:eastAsia="x-none"/>
        </w:rPr>
        <w:t>-7.33 dB for static channel</w:t>
      </w:r>
    </w:p>
    <w:p w:rsidR="0062393F" w:rsidRPr="004F22BB" w:rsidRDefault="0062393F" w:rsidP="00BE0175">
      <w:pPr>
        <w:pStyle w:val="a9"/>
        <w:numPr>
          <w:ilvl w:val="0"/>
          <w:numId w:val="5"/>
        </w:numPr>
        <w:jc w:val="both"/>
        <w:rPr>
          <w:lang w:val="x-none" w:eastAsia="x-none"/>
        </w:rPr>
      </w:pPr>
      <w:r w:rsidRPr="004F22BB">
        <w:rPr>
          <w:lang w:val="x-none" w:eastAsia="x-none"/>
        </w:rPr>
        <w:t xml:space="preserve">-5.43 dB for </w:t>
      </w:r>
      <w:r w:rsidRPr="004F22BB">
        <w:t>ETU42 km/hr channel</w:t>
      </w:r>
    </w:p>
    <w:p w:rsidR="0031638F" w:rsidRPr="004F22BB" w:rsidRDefault="0031638F" w:rsidP="00BE0175">
      <w:pPr>
        <w:jc w:val="both"/>
        <w:rPr>
          <w:lang w:val="x-none" w:eastAsia="x-none"/>
        </w:rPr>
      </w:pPr>
      <w:r w:rsidRPr="004F22BB">
        <w:rPr>
          <w:lang w:val="x-none" w:eastAsia="x-none"/>
        </w:rPr>
        <w:t xml:space="preserve">which is lower than the required SINR with PDCCH parameters of </w:t>
      </w:r>
      <w:r w:rsidRPr="004F22BB">
        <w:t xml:space="preserve">RLM INS and it also means the </w:t>
      </w:r>
      <w:r w:rsidR="00BC56A9" w:rsidRPr="004F22BB">
        <w:t xml:space="preserve">BFD </w:t>
      </w:r>
      <w:r w:rsidRPr="004F22BB">
        <w:t xml:space="preserve">SINR estimation is less accurate than </w:t>
      </w:r>
      <w:r w:rsidR="00BC56A9" w:rsidRPr="004F22BB">
        <w:t xml:space="preserve">that of </w:t>
      </w:r>
      <w:r w:rsidRPr="004F22BB">
        <w:t>RLM INS, while the same evaluation period is re-used.</w:t>
      </w:r>
      <w:r w:rsidR="00593056" w:rsidRPr="004F22BB">
        <w:rPr>
          <w:lang w:val="x-none" w:eastAsia="x-none"/>
        </w:rPr>
        <w:t xml:space="preserve"> </w:t>
      </w:r>
    </w:p>
    <w:p w:rsidR="00247622" w:rsidRPr="004F22BB" w:rsidRDefault="00247622" w:rsidP="00BE0175">
      <w:pPr>
        <w:pStyle w:val="a5"/>
        <w:jc w:val="both"/>
        <w:rPr>
          <w:rFonts w:asciiTheme="minorHAnsi" w:hAnsiTheme="minorHAnsi"/>
          <w:sz w:val="22"/>
          <w:lang w:val="en-US"/>
        </w:rPr>
      </w:pPr>
      <w:bookmarkStart w:id="11" w:name="_Ref517199340"/>
      <w:r w:rsidRPr="004F22BB">
        <w:rPr>
          <w:rFonts w:asciiTheme="minorHAnsi" w:hAnsiTheme="minorHAnsi"/>
          <w:sz w:val="22"/>
        </w:rPr>
        <w:t xml:space="preserve">Observation </w:t>
      </w:r>
      <w:r w:rsidRPr="004F22BB">
        <w:rPr>
          <w:rFonts w:asciiTheme="minorHAnsi" w:hAnsiTheme="minorHAnsi"/>
          <w:sz w:val="22"/>
        </w:rPr>
        <w:fldChar w:fldCharType="begin"/>
      </w:r>
      <w:r w:rsidRPr="004F22BB">
        <w:rPr>
          <w:rFonts w:asciiTheme="minorHAnsi" w:hAnsiTheme="minorHAnsi"/>
          <w:sz w:val="22"/>
        </w:rPr>
        <w:instrText xml:space="preserve"> SEQ Observation \* ARABIC </w:instrText>
      </w:r>
      <w:r w:rsidRPr="004F22BB">
        <w:rPr>
          <w:rFonts w:asciiTheme="minorHAnsi" w:hAnsiTheme="minorHAnsi"/>
          <w:sz w:val="22"/>
        </w:rPr>
        <w:fldChar w:fldCharType="separate"/>
      </w:r>
      <w:r w:rsidR="004C05DE">
        <w:rPr>
          <w:rFonts w:asciiTheme="minorHAnsi" w:hAnsiTheme="minorHAnsi"/>
          <w:noProof/>
          <w:sz w:val="22"/>
        </w:rPr>
        <w:t>3</w:t>
      </w:r>
      <w:r w:rsidRPr="004F22BB">
        <w:rPr>
          <w:rFonts w:asciiTheme="minorHAnsi" w:hAnsiTheme="minorHAnsi"/>
          <w:noProof/>
          <w:sz w:val="22"/>
        </w:rPr>
        <w:fldChar w:fldCharType="end"/>
      </w:r>
      <w:r w:rsidRPr="004F22BB">
        <w:rPr>
          <w:rFonts w:asciiTheme="minorHAnsi" w:hAnsiTheme="minorHAnsi"/>
          <w:sz w:val="22"/>
          <w:lang w:val="en-US"/>
        </w:rPr>
        <w:t>: SINR estimation of BFD is less accurate than the SINR estimation of RLM INS</w:t>
      </w:r>
      <w:bookmarkEnd w:id="11"/>
      <w:r w:rsidR="00921E79">
        <w:rPr>
          <w:rFonts w:asciiTheme="minorHAnsi" w:hAnsiTheme="minorHAnsi"/>
          <w:sz w:val="22"/>
          <w:lang w:val="en-US"/>
        </w:rPr>
        <w:t>.</w:t>
      </w:r>
      <w:r w:rsidRPr="004F22BB">
        <w:rPr>
          <w:rFonts w:asciiTheme="minorHAnsi" w:hAnsiTheme="minorHAnsi"/>
          <w:sz w:val="22"/>
          <w:lang w:val="en-US"/>
        </w:rPr>
        <w:t xml:space="preserve"> </w:t>
      </w:r>
    </w:p>
    <w:p w:rsidR="0031638F" w:rsidRPr="004F22BB" w:rsidRDefault="0031638F" w:rsidP="00BE0175">
      <w:pPr>
        <w:jc w:val="both"/>
        <w:rPr>
          <w:lang w:eastAsia="x-none"/>
        </w:rPr>
      </w:pPr>
    </w:p>
    <w:p w:rsidR="00A676EF" w:rsidRPr="004F22BB" w:rsidRDefault="00593056" w:rsidP="00BE0175">
      <w:pPr>
        <w:jc w:val="both"/>
        <w:rPr>
          <w:lang w:val="x-none" w:eastAsia="x-none"/>
        </w:rPr>
      </w:pPr>
      <w:r w:rsidRPr="004F22BB">
        <w:rPr>
          <w:lang w:val="x-none" w:eastAsia="x-none"/>
        </w:rPr>
        <w:t xml:space="preserve">Based on the simulation result, the SINR levels of scenarios are illustration in Figure 1. </w:t>
      </w:r>
      <w:r w:rsidR="00BE0175" w:rsidRPr="004F22BB">
        <w:rPr>
          <w:lang w:val="x-none" w:eastAsia="x-none"/>
        </w:rPr>
        <w:t xml:space="preserve">From Figure 1, it </w:t>
      </w:r>
      <w:r w:rsidR="00BC56A9" w:rsidRPr="004F22BB">
        <w:rPr>
          <w:lang w:val="x-none" w:eastAsia="x-none"/>
        </w:rPr>
        <w:t xml:space="preserve">can observe that, if the L1-RSRP side condition for </w:t>
      </w:r>
      <w:r w:rsidR="00BC56A9" w:rsidRPr="004F22BB">
        <w:rPr>
          <w:lang w:eastAsia="x-none"/>
        </w:rPr>
        <w:t>CBD is too close to Q</w:t>
      </w:r>
      <w:r w:rsidR="00BC56A9" w:rsidRPr="004F22BB">
        <w:rPr>
          <w:vertAlign w:val="subscript"/>
          <w:lang w:eastAsia="x-none"/>
        </w:rPr>
        <w:t>out_LR</w:t>
      </w:r>
      <w:r w:rsidR="00BC56A9" w:rsidRPr="004F22BB">
        <w:rPr>
          <w:lang w:val="x-none" w:eastAsia="x-none"/>
        </w:rPr>
        <w:t xml:space="preserve">, it may happen that the </w:t>
      </w:r>
      <w:r w:rsidR="00BC56A9" w:rsidRPr="004F22BB">
        <w:rPr>
          <w:lang w:eastAsia="x-none"/>
        </w:rPr>
        <w:t>su</w:t>
      </w:r>
      <w:r w:rsidR="00921E79">
        <w:rPr>
          <w:lang w:eastAsia="x-none"/>
        </w:rPr>
        <w:t>ggested candidate beam could still trigger</w:t>
      </w:r>
      <w:r w:rsidR="00BC56A9" w:rsidRPr="004F22BB">
        <w:rPr>
          <w:lang w:eastAsia="x-none"/>
        </w:rPr>
        <w:t xml:space="preserve"> </w:t>
      </w:r>
      <w:r w:rsidR="00CA6778">
        <w:rPr>
          <w:lang w:eastAsia="x-none"/>
        </w:rPr>
        <w:t xml:space="preserve">another </w:t>
      </w:r>
      <w:r w:rsidR="00BC56A9" w:rsidRPr="004F22BB">
        <w:rPr>
          <w:lang w:eastAsia="x-none"/>
        </w:rPr>
        <w:t>beam failure</w:t>
      </w:r>
      <w:r w:rsidR="00CA6778">
        <w:rPr>
          <w:lang w:eastAsia="x-none"/>
        </w:rPr>
        <w:t xml:space="preserve"> event</w:t>
      </w:r>
      <w:r w:rsidR="00BC56A9" w:rsidRPr="004F22BB">
        <w:rPr>
          <w:lang w:eastAsia="x-none"/>
        </w:rPr>
        <w:t>, and it may cause non-preferred ping-pong</w:t>
      </w:r>
      <w:r w:rsidR="00BE0175" w:rsidRPr="004F22BB">
        <w:rPr>
          <w:lang w:eastAsia="x-none"/>
        </w:rPr>
        <w:t xml:space="preserve"> effect</w:t>
      </w:r>
      <w:r w:rsidR="00DC5415" w:rsidRPr="004F22BB">
        <w:rPr>
          <w:lang w:eastAsia="x-none"/>
        </w:rPr>
        <w:t xml:space="preserve"> between candidate beam suggestion and beam failure triggering</w:t>
      </w:r>
      <w:r w:rsidR="00BC56A9" w:rsidRPr="004F22BB">
        <w:rPr>
          <w:lang w:eastAsia="x-none"/>
        </w:rPr>
        <w:t xml:space="preserve">.  </w:t>
      </w:r>
    </w:p>
    <w:p w:rsidR="00BC56A9" w:rsidRPr="004F22BB" w:rsidRDefault="008834D4" w:rsidP="00BE0175">
      <w:pPr>
        <w:pStyle w:val="a5"/>
        <w:jc w:val="both"/>
        <w:rPr>
          <w:rFonts w:asciiTheme="minorHAnsi" w:hAnsiTheme="minorHAnsi"/>
          <w:sz w:val="22"/>
          <w:lang w:val="en-US"/>
        </w:rPr>
      </w:pPr>
      <w:bookmarkStart w:id="12" w:name="_Ref517199344"/>
      <w:r w:rsidRPr="004F22BB">
        <w:rPr>
          <w:rFonts w:asciiTheme="minorHAnsi" w:hAnsiTheme="minorHAnsi"/>
          <w:sz w:val="22"/>
        </w:rPr>
        <w:t xml:space="preserve">Observation </w:t>
      </w:r>
      <w:r w:rsidRPr="004F22BB">
        <w:rPr>
          <w:rFonts w:asciiTheme="minorHAnsi" w:hAnsiTheme="minorHAnsi"/>
          <w:sz w:val="22"/>
        </w:rPr>
        <w:fldChar w:fldCharType="begin"/>
      </w:r>
      <w:r w:rsidRPr="004F22BB">
        <w:rPr>
          <w:rFonts w:asciiTheme="minorHAnsi" w:hAnsiTheme="minorHAnsi"/>
          <w:sz w:val="22"/>
        </w:rPr>
        <w:instrText xml:space="preserve"> SEQ Observation \* ARABIC </w:instrText>
      </w:r>
      <w:r w:rsidRPr="004F22BB">
        <w:rPr>
          <w:rFonts w:asciiTheme="minorHAnsi" w:hAnsiTheme="minorHAnsi"/>
          <w:sz w:val="22"/>
        </w:rPr>
        <w:fldChar w:fldCharType="separate"/>
      </w:r>
      <w:r w:rsidR="004C05DE">
        <w:rPr>
          <w:rFonts w:asciiTheme="minorHAnsi" w:hAnsiTheme="minorHAnsi"/>
          <w:noProof/>
          <w:sz w:val="22"/>
        </w:rPr>
        <w:t>4</w:t>
      </w:r>
      <w:r w:rsidRPr="004F22BB">
        <w:rPr>
          <w:rFonts w:asciiTheme="minorHAnsi" w:hAnsiTheme="minorHAnsi"/>
          <w:noProof/>
          <w:sz w:val="22"/>
        </w:rPr>
        <w:fldChar w:fldCharType="end"/>
      </w:r>
      <w:r w:rsidRPr="004F22BB">
        <w:rPr>
          <w:rFonts w:asciiTheme="minorHAnsi" w:hAnsiTheme="minorHAnsi"/>
          <w:sz w:val="22"/>
          <w:lang w:val="en-US"/>
        </w:rPr>
        <w:t xml:space="preserve">: If </w:t>
      </w:r>
      <w:r w:rsidR="00BC56A9" w:rsidRPr="004F22BB">
        <w:rPr>
          <w:rFonts w:asciiTheme="minorHAnsi" w:hAnsiTheme="minorHAnsi"/>
          <w:sz w:val="22"/>
          <w:lang w:val="en-US"/>
        </w:rPr>
        <w:t>the</w:t>
      </w:r>
      <w:r w:rsidRPr="004F22BB">
        <w:rPr>
          <w:rFonts w:asciiTheme="minorHAnsi" w:hAnsiTheme="minorHAnsi"/>
          <w:sz w:val="22"/>
          <w:lang w:val="en-US"/>
        </w:rPr>
        <w:t xml:space="preserve"> gap between L1-RSRP </w:t>
      </w:r>
      <w:r w:rsidR="00921E79">
        <w:rPr>
          <w:rFonts w:asciiTheme="minorHAnsi" w:hAnsiTheme="minorHAnsi"/>
          <w:sz w:val="22"/>
          <w:lang w:val="en-US"/>
        </w:rPr>
        <w:t xml:space="preserve">threshold </w:t>
      </w:r>
      <w:r w:rsidR="00BC56A9" w:rsidRPr="004F22BB">
        <w:rPr>
          <w:rFonts w:asciiTheme="minorHAnsi" w:hAnsiTheme="minorHAnsi"/>
          <w:sz w:val="22"/>
          <w:lang w:val="en-US"/>
        </w:rPr>
        <w:t xml:space="preserve">for CBD </w:t>
      </w:r>
      <w:r w:rsidR="00244E6A">
        <w:rPr>
          <w:rFonts w:asciiTheme="minorHAnsi" w:hAnsiTheme="minorHAnsi"/>
          <w:sz w:val="22"/>
          <w:lang w:val="en-US"/>
        </w:rPr>
        <w:t>(</w:t>
      </w:r>
      <w:r w:rsidR="00244E6A" w:rsidRPr="004F22BB">
        <w:rPr>
          <w:rFonts w:asciiTheme="minorHAnsi" w:hAnsiTheme="minorHAnsi"/>
          <w:sz w:val="22"/>
        </w:rPr>
        <w:t>Q</w:t>
      </w:r>
      <w:r w:rsidR="00244E6A">
        <w:rPr>
          <w:rFonts w:asciiTheme="minorHAnsi" w:hAnsiTheme="minorHAnsi"/>
          <w:sz w:val="22"/>
          <w:vertAlign w:val="subscript"/>
        </w:rPr>
        <w:t>in</w:t>
      </w:r>
      <w:r w:rsidR="00244E6A" w:rsidRPr="004F22BB">
        <w:rPr>
          <w:rFonts w:asciiTheme="minorHAnsi" w:hAnsiTheme="minorHAnsi"/>
          <w:sz w:val="22"/>
          <w:vertAlign w:val="subscript"/>
        </w:rPr>
        <w:t>_LR</w:t>
      </w:r>
      <w:r w:rsidR="00244E6A">
        <w:rPr>
          <w:rFonts w:asciiTheme="minorHAnsi" w:hAnsiTheme="minorHAnsi"/>
          <w:sz w:val="22"/>
          <w:lang w:val="en-US"/>
        </w:rPr>
        <w:t xml:space="preserve">) </w:t>
      </w:r>
      <w:r w:rsidRPr="004F22BB">
        <w:rPr>
          <w:rFonts w:asciiTheme="minorHAnsi" w:hAnsiTheme="minorHAnsi"/>
          <w:sz w:val="22"/>
          <w:lang w:val="en-US"/>
        </w:rPr>
        <w:t xml:space="preserve">and </w:t>
      </w:r>
      <w:r w:rsidR="00BC56A9" w:rsidRPr="004F22BB">
        <w:rPr>
          <w:rFonts w:asciiTheme="minorHAnsi" w:hAnsiTheme="minorHAnsi"/>
          <w:sz w:val="22"/>
        </w:rPr>
        <w:t>Q</w:t>
      </w:r>
      <w:r w:rsidR="00BC56A9" w:rsidRPr="004F22BB">
        <w:rPr>
          <w:rFonts w:asciiTheme="minorHAnsi" w:hAnsiTheme="minorHAnsi"/>
          <w:sz w:val="22"/>
          <w:vertAlign w:val="subscript"/>
        </w:rPr>
        <w:t>out_LR</w:t>
      </w:r>
      <w:r w:rsidRPr="004F22BB">
        <w:rPr>
          <w:rFonts w:asciiTheme="minorHAnsi" w:hAnsiTheme="minorHAnsi"/>
          <w:sz w:val="22"/>
          <w:lang w:val="en-US"/>
        </w:rPr>
        <w:t xml:space="preserve"> is insufficient, </w:t>
      </w:r>
      <w:r w:rsidRPr="004F22BB">
        <w:rPr>
          <w:rFonts w:asciiTheme="minorHAnsi" w:hAnsiTheme="minorHAnsi"/>
          <w:sz w:val="22"/>
        </w:rPr>
        <w:t xml:space="preserve">the </w:t>
      </w:r>
      <w:r w:rsidR="00BC56A9" w:rsidRPr="004F22BB">
        <w:rPr>
          <w:rFonts w:asciiTheme="minorHAnsi" w:hAnsiTheme="minorHAnsi"/>
          <w:sz w:val="22"/>
          <w:lang w:val="en-US"/>
        </w:rPr>
        <w:t>suggested candidate beam</w:t>
      </w:r>
      <w:r w:rsidRPr="004F22BB">
        <w:rPr>
          <w:rFonts w:asciiTheme="minorHAnsi" w:hAnsiTheme="minorHAnsi"/>
          <w:sz w:val="22"/>
          <w:lang w:val="en-US"/>
        </w:rPr>
        <w:t xml:space="preserve"> could still trigger BFD</w:t>
      </w:r>
      <w:r w:rsidR="00B81E6D">
        <w:rPr>
          <w:rFonts w:asciiTheme="minorHAnsi" w:hAnsiTheme="minorHAnsi"/>
          <w:sz w:val="22"/>
          <w:lang w:val="en-US"/>
        </w:rPr>
        <w:t xml:space="preserve"> again</w:t>
      </w:r>
      <w:r w:rsidRPr="004F22BB">
        <w:rPr>
          <w:rFonts w:asciiTheme="minorHAnsi" w:hAnsiTheme="minorHAnsi"/>
          <w:sz w:val="22"/>
          <w:lang w:val="en-US"/>
        </w:rPr>
        <w:t>.</w:t>
      </w:r>
      <w:bookmarkEnd w:id="12"/>
      <w:r w:rsidRPr="004F22BB">
        <w:rPr>
          <w:rFonts w:asciiTheme="minorHAnsi" w:hAnsiTheme="minorHAnsi"/>
          <w:sz w:val="22"/>
          <w:lang w:val="en-US"/>
        </w:rPr>
        <w:t xml:space="preserve"> </w:t>
      </w:r>
    </w:p>
    <w:p w:rsidR="00DC5415" w:rsidRPr="004F22BB" w:rsidRDefault="00DC5415" w:rsidP="00DC5415">
      <w:pPr>
        <w:rPr>
          <w:lang w:eastAsia="x-none"/>
        </w:rPr>
      </w:pPr>
      <w:r w:rsidRPr="004F22BB">
        <w:t xml:space="preserve">In order to reduce the probability of </w:t>
      </w:r>
      <w:r w:rsidRPr="004F22BB">
        <w:rPr>
          <w:lang w:eastAsia="x-none"/>
        </w:rPr>
        <w:t xml:space="preserve">ping-pong effect, it proposes: </w:t>
      </w:r>
    </w:p>
    <w:p w:rsidR="008834D4" w:rsidRPr="004F22BB" w:rsidRDefault="008834D4" w:rsidP="00BE0175">
      <w:pPr>
        <w:pStyle w:val="a5"/>
        <w:jc w:val="both"/>
        <w:rPr>
          <w:rFonts w:asciiTheme="minorHAnsi" w:hAnsiTheme="minorHAnsi"/>
          <w:sz w:val="22"/>
          <w:lang w:val="en-US"/>
        </w:rPr>
      </w:pPr>
      <w:bookmarkStart w:id="13" w:name="_Ref517199349"/>
      <w:r w:rsidRPr="004F22BB">
        <w:rPr>
          <w:rFonts w:asciiTheme="minorHAnsi" w:hAnsiTheme="minorHAnsi"/>
          <w:sz w:val="22"/>
        </w:rPr>
        <w:lastRenderedPageBreak/>
        <w:t xml:space="preserve">Proposal </w:t>
      </w:r>
      <w:r w:rsidRPr="004F22BB">
        <w:rPr>
          <w:rFonts w:asciiTheme="minorHAnsi" w:hAnsiTheme="minorHAnsi"/>
          <w:sz w:val="22"/>
        </w:rPr>
        <w:fldChar w:fldCharType="begin"/>
      </w:r>
      <w:r w:rsidRPr="004F22BB">
        <w:rPr>
          <w:rFonts w:asciiTheme="minorHAnsi" w:hAnsiTheme="minorHAnsi"/>
          <w:sz w:val="22"/>
        </w:rPr>
        <w:instrText xml:space="preserve"> SEQ Proposal \* ARABIC </w:instrText>
      </w:r>
      <w:r w:rsidRPr="004F22BB">
        <w:rPr>
          <w:rFonts w:asciiTheme="minorHAnsi" w:hAnsiTheme="minorHAnsi"/>
          <w:sz w:val="22"/>
        </w:rPr>
        <w:fldChar w:fldCharType="separate"/>
      </w:r>
      <w:r w:rsidR="004C05DE">
        <w:rPr>
          <w:rFonts w:asciiTheme="minorHAnsi" w:hAnsiTheme="minorHAnsi"/>
          <w:noProof/>
          <w:sz w:val="22"/>
        </w:rPr>
        <w:t>2</w:t>
      </w:r>
      <w:r w:rsidRPr="004F22BB">
        <w:rPr>
          <w:rFonts w:asciiTheme="minorHAnsi" w:hAnsiTheme="minorHAnsi"/>
          <w:sz w:val="22"/>
        </w:rPr>
        <w:fldChar w:fldCharType="end"/>
      </w:r>
      <w:r w:rsidRPr="004F22BB">
        <w:rPr>
          <w:rFonts w:asciiTheme="minorHAnsi" w:hAnsiTheme="minorHAnsi"/>
          <w:sz w:val="22"/>
          <w:lang w:val="en-US"/>
        </w:rPr>
        <w:t xml:space="preserve">: Sufficient gap between </w:t>
      </w:r>
      <w:r w:rsidR="00921E79" w:rsidRPr="004F22BB">
        <w:rPr>
          <w:rFonts w:asciiTheme="minorHAnsi" w:hAnsiTheme="minorHAnsi"/>
          <w:sz w:val="22"/>
          <w:lang w:val="en-US"/>
        </w:rPr>
        <w:t xml:space="preserve">L1-RSRP </w:t>
      </w:r>
      <w:r w:rsidR="00921E79">
        <w:rPr>
          <w:rFonts w:asciiTheme="minorHAnsi" w:hAnsiTheme="minorHAnsi"/>
          <w:sz w:val="22"/>
          <w:lang w:val="en-US"/>
        </w:rPr>
        <w:t xml:space="preserve">threshold </w:t>
      </w:r>
      <w:r w:rsidR="00921E79" w:rsidRPr="004F22BB">
        <w:rPr>
          <w:rFonts w:asciiTheme="minorHAnsi" w:hAnsiTheme="minorHAnsi"/>
          <w:sz w:val="22"/>
          <w:lang w:val="en-US"/>
        </w:rPr>
        <w:t xml:space="preserve">for CBD </w:t>
      </w:r>
      <w:r w:rsidRPr="004F22BB">
        <w:rPr>
          <w:rFonts w:asciiTheme="minorHAnsi" w:hAnsiTheme="minorHAnsi"/>
          <w:sz w:val="22"/>
          <w:lang w:val="en-US"/>
        </w:rPr>
        <w:t>and BFD should be provided.</w:t>
      </w:r>
      <w:bookmarkEnd w:id="13"/>
      <w:r w:rsidRPr="004F22BB">
        <w:rPr>
          <w:rFonts w:asciiTheme="minorHAnsi" w:hAnsiTheme="minorHAnsi"/>
          <w:sz w:val="22"/>
          <w:lang w:val="en-US"/>
        </w:rPr>
        <w:t xml:space="preserve">  </w:t>
      </w:r>
    </w:p>
    <w:p w:rsidR="00A676EF" w:rsidRPr="004F22BB" w:rsidRDefault="00A676EF" w:rsidP="003B5FE8">
      <w:pPr>
        <w:rPr>
          <w:lang w:eastAsia="x-none"/>
        </w:rPr>
      </w:pPr>
    </w:p>
    <w:p w:rsidR="003B5FE8" w:rsidRPr="004F22BB" w:rsidRDefault="0031638F" w:rsidP="003B5FE8">
      <w:pPr>
        <w:rPr>
          <w:lang w:eastAsia="zh-TW"/>
        </w:rPr>
      </w:pPr>
      <w:r w:rsidRPr="004F22BB">
        <w:rPr>
          <w:noProof/>
          <w:lang w:eastAsia="zh-TW"/>
        </w:rPr>
        <w:drawing>
          <wp:inline distT="0" distB="0" distL="0" distR="0" wp14:anchorId="76874631" wp14:editId="3E9CB884">
            <wp:extent cx="6121400" cy="3005455"/>
            <wp:effectExtent l="0" t="0" r="0" b="4445"/>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3005455"/>
                    </a:xfrm>
                    <a:prstGeom prst="rect">
                      <a:avLst/>
                    </a:prstGeom>
                    <a:noFill/>
                    <a:ln>
                      <a:noFill/>
                    </a:ln>
                  </pic:spPr>
                </pic:pic>
              </a:graphicData>
            </a:graphic>
          </wp:inline>
        </w:drawing>
      </w:r>
    </w:p>
    <w:p w:rsidR="002A6567" w:rsidRPr="004F22BB" w:rsidRDefault="002A6567" w:rsidP="002A6567">
      <w:pPr>
        <w:jc w:val="center"/>
        <w:rPr>
          <w:b/>
          <w:lang w:eastAsia="x-none"/>
        </w:rPr>
      </w:pPr>
      <w:r w:rsidRPr="004F22BB">
        <w:rPr>
          <w:b/>
        </w:rPr>
        <w:t>Figure 1: Illustration on SINR level</w:t>
      </w:r>
      <w:r w:rsidR="0083069F" w:rsidRPr="004F22BB">
        <w:rPr>
          <w:b/>
        </w:rPr>
        <w:t>s</w:t>
      </w:r>
    </w:p>
    <w:p w:rsidR="009B7000" w:rsidRPr="009B7000" w:rsidRDefault="009B7000" w:rsidP="009B7000">
      <w:pPr>
        <w:rPr>
          <w:lang w:eastAsia="x-none"/>
        </w:rPr>
      </w:pPr>
      <w:bookmarkStart w:id="14" w:name="_Ref516345492"/>
      <w:bookmarkEnd w:id="10"/>
    </w:p>
    <w:p w:rsidR="003B5FE8" w:rsidRPr="004F22BB" w:rsidRDefault="00401F19" w:rsidP="003B5FE8">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Simulation result of PDSCH parameters for BFD</w:t>
      </w:r>
      <w:r w:rsidR="003B5FE8" w:rsidRPr="004F22BB">
        <w:rPr>
          <w:rFonts w:asciiTheme="minorHAnsi" w:eastAsiaTheme="minorEastAsia" w:hAnsiTheme="minorHAnsi" w:cstheme="minorBidi"/>
          <w:b/>
          <w:sz w:val="24"/>
          <w:szCs w:val="22"/>
          <w:lang w:val="en-US" w:eastAsia="zh-TW"/>
        </w:rPr>
        <w:t xml:space="preserve"> with 10% BLER</w:t>
      </w:r>
    </w:p>
    <w:p w:rsidR="00E85BEA" w:rsidRPr="004F22BB" w:rsidRDefault="003B5FE8" w:rsidP="003B5FE8">
      <w:pPr>
        <w:rPr>
          <w:lang w:val="x-none" w:eastAsia="x-none"/>
        </w:rPr>
      </w:pPr>
      <w:r w:rsidRPr="004F22BB">
        <w:rPr>
          <w:lang w:val="x-none" w:eastAsia="x-none"/>
        </w:rPr>
        <w:t>The PDCCH link level simulation results has been provided in the previous meeting [2]</w:t>
      </w:r>
      <w:r w:rsidR="006227C7" w:rsidRPr="004F22BB">
        <w:rPr>
          <w:lang w:val="x-none" w:eastAsia="x-none"/>
        </w:rPr>
        <w:t xml:space="preserve"> and </w:t>
      </w:r>
      <w:r w:rsidRPr="004F22BB">
        <w:rPr>
          <w:lang w:val="x-none" w:eastAsia="x-none"/>
        </w:rPr>
        <w:t>the results</w:t>
      </w:r>
      <w:r w:rsidR="001D29CC" w:rsidRPr="004F22BB">
        <w:rPr>
          <w:lang w:val="x-none" w:eastAsia="x-none"/>
        </w:rPr>
        <w:t xml:space="preserve"> of 10% PDCCH BL</w:t>
      </w:r>
      <w:r w:rsidRPr="004F22BB">
        <w:rPr>
          <w:lang w:val="x-none" w:eastAsia="x-none"/>
        </w:rPr>
        <w:t>E</w:t>
      </w:r>
      <w:r w:rsidR="001D29CC" w:rsidRPr="004F22BB">
        <w:rPr>
          <w:lang w:val="x-none" w:eastAsia="x-none"/>
        </w:rPr>
        <w:t>R</w:t>
      </w:r>
      <w:r w:rsidRPr="004F22BB">
        <w:rPr>
          <w:lang w:val="x-none" w:eastAsia="x-none"/>
        </w:rPr>
        <w:t xml:space="preserve"> </w:t>
      </w:r>
      <w:r w:rsidR="006227C7" w:rsidRPr="004F22BB">
        <w:rPr>
          <w:lang w:val="x-none" w:eastAsia="x-none"/>
        </w:rPr>
        <w:t xml:space="preserve">are listed </w:t>
      </w:r>
      <w:r w:rsidRPr="004F22BB">
        <w:rPr>
          <w:lang w:val="x-none" w:eastAsia="x-none"/>
        </w:rPr>
        <w:t xml:space="preserve">for reference. </w:t>
      </w:r>
    </w:p>
    <w:p w:rsidR="007F38C5" w:rsidRPr="004F22BB" w:rsidRDefault="007F38C5" w:rsidP="007F38C5">
      <w:pPr>
        <w:jc w:val="center"/>
        <w:rPr>
          <w:b/>
          <w:lang w:eastAsia="x-none"/>
        </w:rPr>
      </w:pPr>
      <w:r w:rsidRPr="004F22BB">
        <w:rPr>
          <w:b/>
        </w:rPr>
        <w:t xml:space="preserve">Table </w:t>
      </w:r>
      <w:r w:rsidR="00936F1D" w:rsidRPr="004F22BB">
        <w:rPr>
          <w:b/>
        </w:rPr>
        <w:t>1</w:t>
      </w:r>
      <w:r w:rsidRPr="004F22BB">
        <w:rPr>
          <w:b/>
        </w:rPr>
        <w:t>: Required SNR for 10% PDCCH BLER</w:t>
      </w:r>
    </w:p>
    <w:tbl>
      <w:tblPr>
        <w:tblpPr w:leftFromText="180" w:rightFromText="180"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7"/>
        <w:gridCol w:w="1250"/>
        <w:gridCol w:w="1250"/>
        <w:gridCol w:w="1251"/>
        <w:gridCol w:w="1250"/>
        <w:gridCol w:w="1250"/>
        <w:gridCol w:w="1251"/>
      </w:tblGrid>
      <w:tr w:rsidR="007F38C5" w:rsidRPr="004F22BB" w:rsidTr="008A3C8D">
        <w:tc>
          <w:tcPr>
            <w:tcW w:w="9619" w:type="dxa"/>
            <w:gridSpan w:val="7"/>
            <w:shd w:val="clear" w:color="auto" w:fill="FFF2CC" w:themeFill="accent4"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Required SINR to achieve 10% PDCCH BLER (unit: dB)</w:t>
            </w:r>
          </w:p>
        </w:tc>
      </w:tr>
      <w:tr w:rsidR="007F38C5" w:rsidRPr="004F22BB" w:rsidTr="008A3C8D">
        <w:tc>
          <w:tcPr>
            <w:tcW w:w="9619" w:type="dxa"/>
            <w:gridSpan w:val="7"/>
            <w:shd w:val="clear" w:color="auto" w:fill="DEEAF6" w:themeFill="accent1"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Static Channel</w:t>
            </w:r>
          </w:p>
        </w:tc>
      </w:tr>
      <w:tr w:rsidR="007F38C5" w:rsidRPr="004F22BB" w:rsidTr="008A3C8D">
        <w:tc>
          <w:tcPr>
            <w:tcW w:w="2117" w:type="dxa"/>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w:t>
            </w:r>
          </w:p>
        </w:tc>
        <w:tc>
          <w:tcPr>
            <w:tcW w:w="3751" w:type="dxa"/>
            <w:gridSpan w:val="3"/>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 1-0</w:t>
            </w:r>
          </w:p>
        </w:tc>
        <w:tc>
          <w:tcPr>
            <w:tcW w:w="3751" w:type="dxa"/>
            <w:gridSpan w:val="3"/>
            <w:shd w:val="clear" w:color="auto" w:fill="EDEDED" w:themeFill="accent3" w:themeFillTint="33"/>
          </w:tcPr>
          <w:p w:rsidR="007F38C5" w:rsidRPr="004F22BB" w:rsidRDefault="007F38C5" w:rsidP="008A3C8D">
            <w:pPr>
              <w:spacing w:after="0"/>
              <w:jc w:val="center"/>
              <w:rPr>
                <w:rFonts w:eastAsia="新細明體" w:cs="新細明體"/>
              </w:rPr>
            </w:pPr>
            <w:r w:rsidRPr="004F22BB">
              <w:rPr>
                <w:rFonts w:eastAsia="新細明體" w:cs="新細明體"/>
              </w:rPr>
              <w:t>DCI format 1-1</w:t>
            </w:r>
          </w:p>
        </w:tc>
      </w:tr>
      <w:tr w:rsidR="007F38C5" w:rsidRPr="004F22BB" w:rsidTr="008A3C8D">
        <w:tc>
          <w:tcPr>
            <w:tcW w:w="2117"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Payload size inc. CRC</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56</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58</w:t>
            </w:r>
          </w:p>
        </w:tc>
        <w:tc>
          <w:tcPr>
            <w:tcW w:w="1251"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60</w:t>
            </w:r>
          </w:p>
        </w:tc>
        <w:tc>
          <w:tcPr>
            <w:tcW w:w="1250"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90</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92</w:t>
            </w:r>
          </w:p>
        </w:tc>
        <w:tc>
          <w:tcPr>
            <w:tcW w:w="1251"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94</w:t>
            </w:r>
          </w:p>
        </w:tc>
      </w:tr>
      <w:tr w:rsidR="007F38C5" w:rsidRPr="004F22BB" w:rsidTr="008A3C8D">
        <w:tc>
          <w:tcPr>
            <w:tcW w:w="2117" w:type="dxa"/>
            <w:tcMar>
              <w:top w:w="0" w:type="dxa"/>
              <w:left w:w="108" w:type="dxa"/>
              <w:bottom w:w="0" w:type="dxa"/>
              <w:right w:w="108" w:type="dxa"/>
            </w:tcMar>
            <w:hideMark/>
          </w:tcPr>
          <w:p w:rsidR="007F38C5" w:rsidRPr="004F22BB" w:rsidRDefault="007F38C5" w:rsidP="008A3C8D">
            <w:pPr>
              <w:spacing w:after="0"/>
              <w:jc w:val="center"/>
              <w:rPr>
                <w:rFonts w:eastAsia="新細明體" w:cs="新細明體"/>
              </w:rPr>
            </w:pPr>
            <w:r w:rsidRPr="004F22BB">
              <w:rPr>
                <w:rFonts w:eastAsia="新細明體" w:cs="新細明體"/>
              </w:rPr>
              <w:t>AL = 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-5.24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b/>
              </w:rPr>
            </w:pPr>
            <w:r w:rsidRPr="004F22BB">
              <w:rPr>
                <w:rFonts w:eastAsia="新細明體" w:cs="新細明體"/>
                <w:b/>
              </w:rPr>
              <w:t>-5.12</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-4.96</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-3.43</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-3.36</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-3.28</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-7.44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b/>
              </w:rPr>
            </w:pPr>
            <w:r w:rsidRPr="004F22BB">
              <w:rPr>
                <w:rFonts w:eastAsia="新細明體" w:cs="新細明體"/>
                <w:b/>
              </w:rPr>
              <w:t>-7.33</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-7.23</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-5.85</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-5.78</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-5.67</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16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-9.50</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-9.40</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-9.30</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-8.10</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-8.01</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-7.93</w:t>
            </w:r>
          </w:p>
        </w:tc>
      </w:tr>
      <w:tr w:rsidR="007F38C5" w:rsidRPr="004F22BB" w:rsidTr="008A3C8D">
        <w:tc>
          <w:tcPr>
            <w:tcW w:w="9619" w:type="dxa"/>
            <w:gridSpan w:val="7"/>
            <w:shd w:val="clear" w:color="auto" w:fill="DEEAF6" w:themeFill="accent1"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EPA 3Km/hr</w:t>
            </w:r>
          </w:p>
        </w:tc>
      </w:tr>
      <w:tr w:rsidR="007F38C5" w:rsidRPr="004F22BB" w:rsidTr="008A3C8D">
        <w:tc>
          <w:tcPr>
            <w:tcW w:w="2117" w:type="dxa"/>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w:t>
            </w:r>
          </w:p>
        </w:tc>
        <w:tc>
          <w:tcPr>
            <w:tcW w:w="3751" w:type="dxa"/>
            <w:gridSpan w:val="3"/>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 1-0</w:t>
            </w:r>
          </w:p>
        </w:tc>
        <w:tc>
          <w:tcPr>
            <w:tcW w:w="3751" w:type="dxa"/>
            <w:gridSpan w:val="3"/>
            <w:shd w:val="clear" w:color="auto" w:fill="EDEDED" w:themeFill="accent3" w:themeFillTint="33"/>
          </w:tcPr>
          <w:p w:rsidR="007F38C5" w:rsidRPr="004F22BB" w:rsidRDefault="007F38C5" w:rsidP="008A3C8D">
            <w:pPr>
              <w:spacing w:after="0"/>
              <w:jc w:val="center"/>
              <w:rPr>
                <w:rFonts w:eastAsia="新細明體" w:cs="新細明體"/>
              </w:rPr>
            </w:pPr>
            <w:r w:rsidRPr="004F22BB">
              <w:rPr>
                <w:rFonts w:eastAsia="新細明體" w:cs="新細明體"/>
              </w:rPr>
              <w:t>DCI format 1-1</w:t>
            </w:r>
          </w:p>
        </w:tc>
      </w:tr>
      <w:tr w:rsidR="007F38C5" w:rsidRPr="004F22BB" w:rsidTr="008A3C8D">
        <w:tc>
          <w:tcPr>
            <w:tcW w:w="2117"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Payload size inc. CRC</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56</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58</w:t>
            </w:r>
          </w:p>
        </w:tc>
        <w:tc>
          <w:tcPr>
            <w:tcW w:w="1251"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60</w:t>
            </w:r>
          </w:p>
        </w:tc>
        <w:tc>
          <w:tcPr>
            <w:tcW w:w="1250"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90</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92</w:t>
            </w:r>
          </w:p>
        </w:tc>
        <w:tc>
          <w:tcPr>
            <w:tcW w:w="1251"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94</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-2.73</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-2.60</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-2.35</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-0.65</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-0.55</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-0.45</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-5.40</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-5.28</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-5.08</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-3.60</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-3.49</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-3.42</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16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-7.69</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-7.55</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-7.41</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-6.06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-5.99</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-5.89</w:t>
            </w:r>
          </w:p>
        </w:tc>
      </w:tr>
      <w:tr w:rsidR="007F38C5" w:rsidRPr="004F22BB" w:rsidTr="008A3C8D">
        <w:tc>
          <w:tcPr>
            <w:tcW w:w="9619" w:type="dxa"/>
            <w:gridSpan w:val="7"/>
            <w:shd w:val="clear" w:color="auto" w:fill="DEEAF6" w:themeFill="accent1"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EPA 42Km/hr</w:t>
            </w:r>
          </w:p>
        </w:tc>
      </w:tr>
      <w:tr w:rsidR="007F38C5" w:rsidRPr="004F22BB" w:rsidTr="008A3C8D">
        <w:tc>
          <w:tcPr>
            <w:tcW w:w="2117" w:type="dxa"/>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w:t>
            </w:r>
          </w:p>
        </w:tc>
        <w:tc>
          <w:tcPr>
            <w:tcW w:w="3751" w:type="dxa"/>
            <w:gridSpan w:val="3"/>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 1-0</w:t>
            </w:r>
          </w:p>
        </w:tc>
        <w:tc>
          <w:tcPr>
            <w:tcW w:w="3751" w:type="dxa"/>
            <w:gridSpan w:val="3"/>
            <w:shd w:val="clear" w:color="auto" w:fill="EDEDED" w:themeFill="accent3" w:themeFillTint="33"/>
          </w:tcPr>
          <w:p w:rsidR="007F38C5" w:rsidRPr="004F22BB" w:rsidRDefault="007F38C5" w:rsidP="008A3C8D">
            <w:pPr>
              <w:spacing w:after="0"/>
              <w:jc w:val="center"/>
              <w:rPr>
                <w:rFonts w:eastAsia="新細明體" w:cs="新細明體"/>
              </w:rPr>
            </w:pPr>
            <w:r w:rsidRPr="004F22BB">
              <w:rPr>
                <w:rFonts w:eastAsia="新細明體" w:cs="新細明體"/>
              </w:rPr>
              <w:t>DCI format 1-1</w:t>
            </w:r>
          </w:p>
        </w:tc>
      </w:tr>
      <w:tr w:rsidR="007F38C5" w:rsidRPr="004F22BB" w:rsidTr="008A3C8D">
        <w:tc>
          <w:tcPr>
            <w:tcW w:w="2117"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Payload size inc. CRC</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56</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58</w:t>
            </w:r>
          </w:p>
        </w:tc>
        <w:tc>
          <w:tcPr>
            <w:tcW w:w="1251"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60</w:t>
            </w:r>
          </w:p>
        </w:tc>
        <w:tc>
          <w:tcPr>
            <w:tcW w:w="1250"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90</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92</w:t>
            </w:r>
          </w:p>
        </w:tc>
        <w:tc>
          <w:tcPr>
            <w:tcW w:w="1251"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94</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-2.96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-2.79</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-2.52</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-0.81</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-0.75</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-0.63</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-5.51</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-5.38</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-5.22</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-3.72</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-3.63</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-3.55</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16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-7.76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-7.63</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-7.50</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-6.14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-6.06</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-5.99</w:t>
            </w:r>
          </w:p>
        </w:tc>
      </w:tr>
      <w:tr w:rsidR="007F38C5" w:rsidRPr="004F22BB" w:rsidTr="008A3C8D">
        <w:tc>
          <w:tcPr>
            <w:tcW w:w="9619" w:type="dxa"/>
            <w:gridSpan w:val="7"/>
            <w:shd w:val="clear" w:color="auto" w:fill="DEEAF6" w:themeFill="accent1" w:themeFillTint="33"/>
            <w:tcMar>
              <w:top w:w="0" w:type="dxa"/>
              <w:left w:w="108" w:type="dxa"/>
              <w:bottom w:w="0" w:type="dxa"/>
              <w:right w:w="108" w:type="dxa"/>
            </w:tcMar>
          </w:tcPr>
          <w:p w:rsidR="007F38C5" w:rsidRPr="004F22BB" w:rsidRDefault="007F38C5" w:rsidP="008A3C8D">
            <w:pPr>
              <w:tabs>
                <w:tab w:val="center" w:pos="4701"/>
                <w:tab w:val="left" w:pos="5901"/>
              </w:tabs>
              <w:spacing w:after="0"/>
              <w:rPr>
                <w:rFonts w:eastAsia="新細明體" w:cs="新細明體"/>
              </w:rPr>
            </w:pPr>
            <w:r w:rsidRPr="004F22BB">
              <w:rPr>
                <w:rFonts w:eastAsia="新細明體" w:cs="新細明體"/>
              </w:rPr>
              <w:lastRenderedPageBreak/>
              <w:tab/>
              <w:t>ETU 3Km/hr</w:t>
            </w:r>
            <w:r w:rsidRPr="004F22BB">
              <w:rPr>
                <w:rFonts w:eastAsia="新細明體" w:cs="新細明體"/>
              </w:rPr>
              <w:tab/>
            </w:r>
          </w:p>
        </w:tc>
      </w:tr>
      <w:tr w:rsidR="007F38C5" w:rsidRPr="004F22BB" w:rsidTr="008A3C8D">
        <w:tc>
          <w:tcPr>
            <w:tcW w:w="2117" w:type="dxa"/>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w:t>
            </w:r>
          </w:p>
        </w:tc>
        <w:tc>
          <w:tcPr>
            <w:tcW w:w="3751" w:type="dxa"/>
            <w:gridSpan w:val="3"/>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 1-0</w:t>
            </w:r>
          </w:p>
        </w:tc>
        <w:tc>
          <w:tcPr>
            <w:tcW w:w="3751" w:type="dxa"/>
            <w:gridSpan w:val="3"/>
            <w:shd w:val="clear" w:color="auto" w:fill="EDEDED" w:themeFill="accent3" w:themeFillTint="33"/>
          </w:tcPr>
          <w:p w:rsidR="007F38C5" w:rsidRPr="004F22BB" w:rsidRDefault="007F38C5" w:rsidP="008A3C8D">
            <w:pPr>
              <w:spacing w:after="0"/>
              <w:jc w:val="center"/>
              <w:rPr>
                <w:rFonts w:eastAsia="新細明體" w:cs="新細明體"/>
              </w:rPr>
            </w:pPr>
            <w:r w:rsidRPr="004F22BB">
              <w:rPr>
                <w:rFonts w:eastAsia="新細明體" w:cs="新細明體"/>
              </w:rPr>
              <w:t>DCI format 1-1</w:t>
            </w:r>
          </w:p>
        </w:tc>
      </w:tr>
      <w:tr w:rsidR="007F38C5" w:rsidRPr="004F22BB" w:rsidTr="008A3C8D">
        <w:tc>
          <w:tcPr>
            <w:tcW w:w="2117"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Payload size inc. CRC</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56</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58</w:t>
            </w:r>
          </w:p>
        </w:tc>
        <w:tc>
          <w:tcPr>
            <w:tcW w:w="1251"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60</w:t>
            </w:r>
          </w:p>
        </w:tc>
        <w:tc>
          <w:tcPr>
            <w:tcW w:w="1250" w:type="dxa"/>
            <w:shd w:val="clear" w:color="auto" w:fill="DBDBDB" w:themeFill="accent3" w:themeFillTint="66"/>
          </w:tcPr>
          <w:p w:rsidR="007F38C5" w:rsidRPr="004F22BB" w:rsidRDefault="007F38C5" w:rsidP="008A3C8D">
            <w:pPr>
              <w:spacing w:after="0"/>
              <w:jc w:val="center"/>
              <w:rPr>
                <w:rFonts w:eastAsia="新細明體" w:cs="新細明體"/>
              </w:rPr>
            </w:pPr>
            <w:r w:rsidRPr="004F22BB">
              <w:rPr>
                <w:rFonts w:eastAsia="新細明體" w:cs="新細明體"/>
              </w:rPr>
              <w:t>90</w:t>
            </w:r>
          </w:p>
        </w:tc>
        <w:tc>
          <w:tcPr>
            <w:tcW w:w="1250"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92</w:t>
            </w:r>
          </w:p>
        </w:tc>
        <w:tc>
          <w:tcPr>
            <w:tcW w:w="1251" w:type="dxa"/>
            <w:shd w:val="clear" w:color="auto" w:fill="DBDBDB" w:themeFill="accent3" w:themeFillTint="6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94</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-2.79</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-2.62</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-2.40</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-0.64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-0.57</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-0.45</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-5.45</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-5.33</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-5.18</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-3.67</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-3.58</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-3.48</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16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-7.96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-7.84</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-7.72</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-6.36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-6.28</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-6.20</w:t>
            </w:r>
          </w:p>
        </w:tc>
      </w:tr>
      <w:tr w:rsidR="007F38C5" w:rsidRPr="004F22BB" w:rsidTr="008A3C8D">
        <w:tc>
          <w:tcPr>
            <w:tcW w:w="9619" w:type="dxa"/>
            <w:gridSpan w:val="7"/>
            <w:shd w:val="clear" w:color="auto" w:fill="DEEAF6" w:themeFill="accent1"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ETU 42Km/hr</w:t>
            </w:r>
          </w:p>
        </w:tc>
      </w:tr>
      <w:tr w:rsidR="007F38C5" w:rsidRPr="004F22BB" w:rsidTr="008A3C8D">
        <w:tc>
          <w:tcPr>
            <w:tcW w:w="2117" w:type="dxa"/>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w:t>
            </w:r>
          </w:p>
        </w:tc>
        <w:tc>
          <w:tcPr>
            <w:tcW w:w="3751" w:type="dxa"/>
            <w:gridSpan w:val="3"/>
            <w:shd w:val="clear" w:color="auto" w:fill="EDEDED" w:themeFill="accent3" w:themeFillTint="33"/>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DCI format 1-0</w:t>
            </w:r>
          </w:p>
        </w:tc>
        <w:tc>
          <w:tcPr>
            <w:tcW w:w="3751" w:type="dxa"/>
            <w:gridSpan w:val="3"/>
            <w:shd w:val="clear" w:color="auto" w:fill="EDEDED" w:themeFill="accent3" w:themeFillTint="33"/>
          </w:tcPr>
          <w:p w:rsidR="007F38C5" w:rsidRPr="004F22BB" w:rsidRDefault="007F38C5" w:rsidP="008A3C8D">
            <w:pPr>
              <w:spacing w:after="0"/>
              <w:jc w:val="center"/>
              <w:rPr>
                <w:rFonts w:eastAsia="新細明體" w:cs="新細明體"/>
              </w:rPr>
            </w:pPr>
            <w:r w:rsidRPr="004F22BB">
              <w:rPr>
                <w:rFonts w:eastAsia="新細明體" w:cs="新細明體"/>
              </w:rPr>
              <w:t>DCI format 1-1</w:t>
            </w:r>
          </w:p>
        </w:tc>
      </w:tr>
      <w:tr w:rsidR="007F38C5" w:rsidRPr="004F22BB" w:rsidTr="008A3C8D">
        <w:tc>
          <w:tcPr>
            <w:tcW w:w="2117" w:type="dxa"/>
            <w:shd w:val="clear" w:color="auto" w:fill="D0CECE" w:themeFill="background2" w:themeFillShade="E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Payload size inc. CRC</w:t>
            </w:r>
          </w:p>
        </w:tc>
        <w:tc>
          <w:tcPr>
            <w:tcW w:w="1250" w:type="dxa"/>
            <w:shd w:val="clear" w:color="auto" w:fill="D0CECE" w:themeFill="background2" w:themeFillShade="E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56</w:t>
            </w:r>
          </w:p>
        </w:tc>
        <w:tc>
          <w:tcPr>
            <w:tcW w:w="1250" w:type="dxa"/>
            <w:shd w:val="clear" w:color="auto" w:fill="D0CECE" w:themeFill="background2" w:themeFillShade="E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58</w:t>
            </w:r>
          </w:p>
        </w:tc>
        <w:tc>
          <w:tcPr>
            <w:tcW w:w="1251" w:type="dxa"/>
            <w:shd w:val="clear" w:color="auto" w:fill="D0CECE" w:themeFill="background2" w:themeFillShade="E6"/>
          </w:tcPr>
          <w:p w:rsidR="007F38C5" w:rsidRPr="004F22BB" w:rsidRDefault="007F38C5" w:rsidP="008A3C8D">
            <w:pPr>
              <w:spacing w:after="0"/>
              <w:jc w:val="center"/>
              <w:rPr>
                <w:rFonts w:eastAsia="新細明體" w:cs="新細明體"/>
              </w:rPr>
            </w:pPr>
            <w:r w:rsidRPr="004F22BB">
              <w:rPr>
                <w:rFonts w:eastAsia="新細明體" w:cs="新細明體"/>
              </w:rPr>
              <w:t>60</w:t>
            </w:r>
          </w:p>
        </w:tc>
        <w:tc>
          <w:tcPr>
            <w:tcW w:w="1250" w:type="dxa"/>
            <w:shd w:val="clear" w:color="auto" w:fill="D0CECE" w:themeFill="background2" w:themeFillShade="E6"/>
          </w:tcPr>
          <w:p w:rsidR="007F38C5" w:rsidRPr="004F22BB" w:rsidRDefault="007F38C5" w:rsidP="008A3C8D">
            <w:pPr>
              <w:spacing w:after="0"/>
              <w:jc w:val="center"/>
              <w:rPr>
                <w:rFonts w:eastAsia="新細明體" w:cs="新細明體"/>
              </w:rPr>
            </w:pPr>
            <w:r w:rsidRPr="004F22BB">
              <w:rPr>
                <w:rFonts w:eastAsia="新細明體" w:cs="新細明體"/>
              </w:rPr>
              <w:t>90</w:t>
            </w:r>
          </w:p>
        </w:tc>
        <w:tc>
          <w:tcPr>
            <w:tcW w:w="1250" w:type="dxa"/>
            <w:shd w:val="clear" w:color="auto" w:fill="D0CECE" w:themeFill="background2" w:themeFillShade="E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92</w:t>
            </w:r>
          </w:p>
        </w:tc>
        <w:tc>
          <w:tcPr>
            <w:tcW w:w="1251" w:type="dxa"/>
            <w:shd w:val="clear" w:color="auto" w:fill="D0CECE" w:themeFill="background2" w:themeFillShade="E6"/>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94</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4</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-2.78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b/>
              </w:rPr>
            </w:pPr>
            <w:r w:rsidRPr="004F22BB">
              <w:rPr>
                <w:rFonts w:eastAsia="新細明體" w:cs="新細明體"/>
                <w:b/>
              </w:rPr>
              <w:t>-2.60</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-2.38</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-0.59</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-0.50</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-0.43</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-5.56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b/>
              </w:rPr>
            </w:pPr>
            <w:r w:rsidRPr="004F22BB">
              <w:rPr>
                <w:rFonts w:eastAsia="新細明體" w:cs="新細明體"/>
                <w:b/>
              </w:rPr>
              <w:t>-5.43</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-5.31</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-3.78</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-3.69</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-3.62</w:t>
            </w:r>
          </w:p>
        </w:tc>
      </w:tr>
      <w:tr w:rsidR="007F38C5" w:rsidRPr="004F22BB" w:rsidTr="008A3C8D">
        <w:tc>
          <w:tcPr>
            <w:tcW w:w="2117"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AL = 16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-7.96</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-7.83</w:t>
            </w:r>
          </w:p>
        </w:tc>
        <w:tc>
          <w:tcPr>
            <w:tcW w:w="1251" w:type="dxa"/>
          </w:tcPr>
          <w:p w:rsidR="007F38C5" w:rsidRPr="004F22BB" w:rsidRDefault="007F38C5" w:rsidP="008A3C8D">
            <w:pPr>
              <w:spacing w:after="0"/>
              <w:jc w:val="center"/>
              <w:rPr>
                <w:rFonts w:eastAsia="新細明體" w:cs="新細明體"/>
              </w:rPr>
            </w:pPr>
            <w:r w:rsidRPr="004F22BB">
              <w:rPr>
                <w:rFonts w:eastAsia="新細明體" w:cs="新細明體"/>
              </w:rPr>
              <w:t>-7.69</w:t>
            </w:r>
          </w:p>
        </w:tc>
        <w:tc>
          <w:tcPr>
            <w:tcW w:w="1250" w:type="dxa"/>
          </w:tcPr>
          <w:p w:rsidR="007F38C5" w:rsidRPr="004F22BB" w:rsidRDefault="007F38C5" w:rsidP="008A3C8D">
            <w:pPr>
              <w:spacing w:after="0"/>
              <w:jc w:val="center"/>
              <w:rPr>
                <w:rFonts w:eastAsia="新細明體" w:cs="新細明體"/>
              </w:rPr>
            </w:pPr>
            <w:r w:rsidRPr="004F22BB">
              <w:rPr>
                <w:rFonts w:eastAsia="新細明體" w:cs="新細明體"/>
              </w:rPr>
              <w:t>-6.32</w:t>
            </w:r>
          </w:p>
        </w:tc>
        <w:tc>
          <w:tcPr>
            <w:tcW w:w="1250"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-6.27</w:t>
            </w:r>
          </w:p>
        </w:tc>
        <w:tc>
          <w:tcPr>
            <w:tcW w:w="1251" w:type="dxa"/>
            <w:tcMar>
              <w:top w:w="0" w:type="dxa"/>
              <w:left w:w="108" w:type="dxa"/>
              <w:bottom w:w="0" w:type="dxa"/>
              <w:right w:w="108" w:type="dxa"/>
            </w:tcMar>
          </w:tcPr>
          <w:p w:rsidR="007F38C5" w:rsidRPr="004F22BB" w:rsidRDefault="007F38C5" w:rsidP="008A3C8D">
            <w:pPr>
              <w:spacing w:after="0"/>
              <w:jc w:val="center"/>
              <w:rPr>
                <w:rFonts w:eastAsia="新細明體" w:cs="新細明體"/>
              </w:rPr>
            </w:pPr>
            <w:r w:rsidRPr="004F22BB">
              <w:rPr>
                <w:rFonts w:eastAsia="新細明體" w:cs="新細明體"/>
              </w:rPr>
              <w:t>-6.19</w:t>
            </w:r>
          </w:p>
        </w:tc>
      </w:tr>
    </w:tbl>
    <w:p w:rsidR="00257D92" w:rsidRPr="004F22BB" w:rsidRDefault="00257D92" w:rsidP="00DB16B2">
      <w:pPr>
        <w:pStyle w:val="a5"/>
        <w:jc w:val="both"/>
        <w:rPr>
          <w:rFonts w:asciiTheme="minorHAnsi" w:hAnsiTheme="minorHAnsi"/>
        </w:rPr>
      </w:pPr>
    </w:p>
    <w:p w:rsidR="007F38C5" w:rsidRPr="004F22BB" w:rsidRDefault="007F38C5" w:rsidP="007F38C5">
      <w:pPr>
        <w:rPr>
          <w:lang w:val="x-none" w:eastAsia="x-none"/>
        </w:rPr>
      </w:pPr>
    </w:p>
    <w:p w:rsidR="00C806B5" w:rsidRPr="004F22BB" w:rsidRDefault="00C806B5" w:rsidP="00C806B5">
      <w:pPr>
        <w:rPr>
          <w:lang w:val="x-none" w:eastAsia="x-none"/>
        </w:rPr>
      </w:pPr>
    </w:p>
    <w:bookmarkEnd w:id="14"/>
    <w:p w:rsidR="00396914" w:rsidRPr="004F22BB"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Conclusion</w:t>
      </w:r>
    </w:p>
    <w:p w:rsidR="004A6C76" w:rsidRPr="004F22BB" w:rsidRDefault="00085372" w:rsidP="00ED1FA9">
      <w:pPr>
        <w:jc w:val="both"/>
        <w:rPr>
          <w:rFonts w:eastAsia="新細明體" w:cs="Calibri"/>
          <w:color w:val="0D0D0D"/>
          <w:lang w:eastAsia="zh-TW"/>
        </w:rPr>
      </w:pPr>
      <w:r w:rsidRPr="004A6C76">
        <w:rPr>
          <w:rFonts w:eastAsia="新細明體" w:cs="Calibri"/>
          <w:color w:val="0D0D0D"/>
          <w:lang w:eastAsia="zh-TW"/>
        </w:rPr>
        <w:t>In the contribution,</w:t>
      </w:r>
      <w:bookmarkEnd w:id="0"/>
      <w:bookmarkEnd w:id="1"/>
      <w:bookmarkEnd w:id="2"/>
      <w:bookmarkEnd w:id="3"/>
      <w:bookmarkEnd w:id="4"/>
      <w:bookmarkEnd w:id="5"/>
      <w:r w:rsidR="00CB5FB6" w:rsidRPr="004A6C76">
        <w:rPr>
          <w:rFonts w:eastAsia="新細明體" w:cs="Calibri"/>
          <w:color w:val="0D0D0D"/>
          <w:lang w:eastAsia="zh-TW"/>
        </w:rPr>
        <w:t xml:space="preserve"> </w:t>
      </w:r>
      <w:r w:rsidR="00BF470E" w:rsidRPr="004A6C76">
        <w:rPr>
          <w:rFonts w:eastAsia="新細明體" w:cs="Calibri"/>
          <w:color w:val="0D0D0D"/>
          <w:lang w:eastAsia="zh-TW"/>
        </w:rPr>
        <w:t>we discuss the</w:t>
      </w:r>
      <w:r w:rsidR="004A6C76">
        <w:rPr>
          <w:rFonts w:eastAsia="新細明體" w:cs="Calibri"/>
          <w:color w:val="0D0D0D"/>
          <w:lang w:eastAsia="zh-TW"/>
        </w:rPr>
        <w:t xml:space="preserve"> </w:t>
      </w:r>
      <w:r w:rsidR="008D6C37">
        <w:rPr>
          <w:rFonts w:eastAsia="新細明體" w:cs="Calibri"/>
          <w:color w:val="0D0D0D"/>
          <w:lang w:eastAsia="zh-TW"/>
        </w:rPr>
        <w:t xml:space="preserve">link recovery </w:t>
      </w:r>
      <w:r w:rsidR="004A6C76">
        <w:rPr>
          <w:rFonts w:eastAsia="新細明體" w:cs="Calibri"/>
          <w:color w:val="0D0D0D"/>
          <w:lang w:eastAsia="zh-TW"/>
        </w:rPr>
        <w:t xml:space="preserve">related requirement. </w:t>
      </w:r>
      <w:r w:rsidR="00DB16B2" w:rsidRPr="004A6C76">
        <w:rPr>
          <w:rFonts w:eastAsia="新細明體" w:cs="Calibri"/>
          <w:color w:val="0D0D0D"/>
          <w:lang w:eastAsia="zh-TW"/>
        </w:rPr>
        <w:t>We have the follo</w:t>
      </w:r>
      <w:r w:rsidR="004A6C76">
        <w:rPr>
          <w:rFonts w:eastAsia="新細明體" w:cs="Calibri"/>
          <w:color w:val="0D0D0D"/>
          <w:lang w:eastAsia="zh-TW"/>
        </w:rPr>
        <w:t>wing observations and proposals:</w:t>
      </w:r>
    </w:p>
    <w:p w:rsidR="004C05DE" w:rsidRPr="004C05DE" w:rsidRDefault="004C05DE" w:rsidP="00DB16B2">
      <w:pPr>
        <w:jc w:val="both"/>
        <w:rPr>
          <w:rFonts w:eastAsia="SimSun" w:cs="Times New Roman"/>
          <w:b/>
          <w:sz w:val="20"/>
          <w:szCs w:val="20"/>
          <w:lang w:val="x-none" w:eastAsia="zh-TW"/>
        </w:rPr>
      </w:pPr>
      <w:r w:rsidRPr="004C05DE">
        <w:rPr>
          <w:rFonts w:eastAsia="SimSun" w:cs="Times New Roman"/>
          <w:b/>
          <w:sz w:val="20"/>
          <w:szCs w:val="20"/>
          <w:lang w:val="x-none" w:eastAsia="zh-TW"/>
        </w:rPr>
        <w:fldChar w:fldCharType="begin"/>
      </w:r>
      <w:r w:rsidRPr="004C05DE">
        <w:rPr>
          <w:rFonts w:eastAsia="SimSun" w:cs="Times New Roman"/>
          <w:b/>
          <w:sz w:val="20"/>
          <w:szCs w:val="20"/>
          <w:lang w:val="x-none" w:eastAsia="zh-TW"/>
        </w:rPr>
        <w:instrText xml:space="preserve"> REF _Ref521673395 \h  \* MERGEFORMAT </w:instrText>
      </w:r>
      <w:r w:rsidRPr="004C05DE">
        <w:rPr>
          <w:rFonts w:eastAsia="SimSun" w:cs="Times New Roman"/>
          <w:b/>
          <w:sz w:val="20"/>
          <w:szCs w:val="20"/>
          <w:lang w:val="x-none" w:eastAsia="zh-TW"/>
        </w:rPr>
      </w:r>
      <w:r w:rsidRPr="004C05DE">
        <w:rPr>
          <w:rFonts w:eastAsia="SimSun" w:cs="Times New Roman"/>
          <w:b/>
          <w:sz w:val="20"/>
          <w:szCs w:val="20"/>
          <w:lang w:val="x-none" w:eastAsia="zh-TW"/>
        </w:rPr>
        <w:fldChar w:fldCharType="separate"/>
      </w:r>
      <w:r w:rsidRPr="004C05DE">
        <w:rPr>
          <w:b/>
        </w:rPr>
        <w:t xml:space="preserve">Observation </w:t>
      </w:r>
      <w:r w:rsidRPr="004C05DE">
        <w:rPr>
          <w:b/>
          <w:noProof/>
        </w:rPr>
        <w:t>1</w:t>
      </w:r>
      <w:r w:rsidRPr="004C05DE">
        <w:rPr>
          <w:b/>
        </w:rPr>
        <w:t xml:space="preserve">: When DRX is used, if L1 indication for BFD is updated based on DRX cycle length, </w:t>
      </w:r>
      <w:r w:rsidRPr="004C05DE">
        <w:rPr>
          <w:rFonts w:cs="Times New Roman"/>
          <w:b/>
        </w:rPr>
        <w:t>it could be too long for UE to report beam failure.</w:t>
      </w:r>
      <w:r w:rsidRPr="004C05DE">
        <w:rPr>
          <w:rFonts w:eastAsia="SimSun" w:cs="Times New Roman"/>
          <w:b/>
          <w:sz w:val="20"/>
          <w:szCs w:val="20"/>
          <w:lang w:val="x-none" w:eastAsia="zh-TW"/>
        </w:rPr>
        <w:fldChar w:fldCharType="end"/>
      </w:r>
    </w:p>
    <w:p w:rsidR="004C05DE" w:rsidRPr="004C05DE" w:rsidRDefault="004C05DE" w:rsidP="00DB16B2">
      <w:pPr>
        <w:jc w:val="both"/>
        <w:rPr>
          <w:rFonts w:eastAsia="SimSun" w:cs="Times New Roman"/>
          <w:b/>
          <w:sz w:val="20"/>
          <w:szCs w:val="20"/>
          <w:lang w:val="x-none" w:eastAsia="zh-TW"/>
        </w:rPr>
      </w:pPr>
      <w:r w:rsidRPr="004C05DE">
        <w:rPr>
          <w:rFonts w:eastAsia="SimSun" w:cs="Times New Roman"/>
          <w:b/>
          <w:sz w:val="20"/>
          <w:szCs w:val="20"/>
          <w:lang w:val="x-none" w:eastAsia="zh-TW"/>
        </w:rPr>
        <w:fldChar w:fldCharType="begin"/>
      </w:r>
      <w:r w:rsidRPr="004C05DE">
        <w:rPr>
          <w:rFonts w:eastAsia="SimSun" w:cs="Times New Roman"/>
          <w:b/>
          <w:sz w:val="20"/>
          <w:szCs w:val="20"/>
          <w:lang w:val="x-none" w:eastAsia="zh-TW"/>
        </w:rPr>
        <w:instrText xml:space="preserve"> REF _Ref521673409 \h  \* MERGEFORMAT </w:instrText>
      </w:r>
      <w:r w:rsidRPr="004C05DE">
        <w:rPr>
          <w:rFonts w:eastAsia="SimSun" w:cs="Times New Roman"/>
          <w:b/>
          <w:sz w:val="20"/>
          <w:szCs w:val="20"/>
          <w:lang w:val="x-none" w:eastAsia="zh-TW"/>
        </w:rPr>
      </w:r>
      <w:r w:rsidRPr="004C05DE">
        <w:rPr>
          <w:rFonts w:eastAsia="SimSun" w:cs="Times New Roman"/>
          <w:b/>
          <w:sz w:val="20"/>
          <w:szCs w:val="20"/>
          <w:lang w:val="x-none" w:eastAsia="zh-TW"/>
        </w:rPr>
        <w:fldChar w:fldCharType="separate"/>
      </w:r>
      <w:r w:rsidRPr="004C05DE">
        <w:rPr>
          <w:b/>
        </w:rPr>
        <w:t xml:space="preserve">Proposal </w:t>
      </w:r>
      <w:r w:rsidRPr="004C05DE">
        <w:rPr>
          <w:b/>
          <w:noProof/>
        </w:rPr>
        <w:t>1</w:t>
      </w:r>
      <w:r w:rsidRPr="004C05DE">
        <w:rPr>
          <w:b/>
          <w:lang w:val="x-none"/>
        </w:rPr>
        <w:t xml:space="preserve">: It should allow UE to </w:t>
      </w:r>
      <w:r w:rsidRPr="004C05DE">
        <w:rPr>
          <w:rFonts w:cs="Times New Roman"/>
          <w:b/>
        </w:rPr>
        <w:t>report L1 indication for BFD more frequently in DRX mode</w:t>
      </w:r>
      <w:r w:rsidRPr="004C05DE">
        <w:rPr>
          <w:b/>
          <w:lang w:val="x-none"/>
        </w:rPr>
        <w:t>.</w:t>
      </w:r>
      <w:r w:rsidRPr="004C05DE">
        <w:rPr>
          <w:rFonts w:eastAsia="SimSun" w:cs="Times New Roman"/>
          <w:b/>
          <w:sz w:val="20"/>
          <w:szCs w:val="20"/>
          <w:lang w:val="x-none" w:eastAsia="zh-TW"/>
        </w:rPr>
        <w:fldChar w:fldCharType="end"/>
      </w:r>
    </w:p>
    <w:p w:rsidR="00244E6A" w:rsidRPr="00244E6A" w:rsidRDefault="00244E6A" w:rsidP="00DB16B2">
      <w:pPr>
        <w:jc w:val="both"/>
        <w:rPr>
          <w:rFonts w:eastAsia="SimSun" w:cs="Times New Roman"/>
          <w:b/>
          <w:sz w:val="20"/>
          <w:szCs w:val="20"/>
          <w:lang w:val="x-none" w:eastAsia="zh-TW"/>
        </w:rPr>
      </w:pPr>
      <w:r w:rsidRPr="00244E6A">
        <w:rPr>
          <w:rFonts w:eastAsia="SimSun" w:cs="Times New Roman"/>
          <w:b/>
          <w:sz w:val="20"/>
          <w:szCs w:val="20"/>
          <w:lang w:val="x-none" w:eastAsia="zh-TW"/>
        </w:rPr>
        <w:fldChar w:fldCharType="begin"/>
      </w:r>
      <w:r w:rsidRPr="00244E6A">
        <w:rPr>
          <w:rFonts w:eastAsia="SimSun" w:cs="Times New Roman"/>
          <w:b/>
          <w:sz w:val="20"/>
          <w:szCs w:val="20"/>
          <w:lang w:val="x-none" w:eastAsia="zh-TW"/>
        </w:rPr>
        <w:instrText xml:space="preserve"> REF _Ref521586151 \h  \* MERGEFORMAT </w:instrText>
      </w:r>
      <w:r w:rsidRPr="00244E6A">
        <w:rPr>
          <w:rFonts w:eastAsia="SimSun" w:cs="Times New Roman"/>
          <w:b/>
          <w:sz w:val="20"/>
          <w:szCs w:val="20"/>
          <w:lang w:val="x-none" w:eastAsia="zh-TW"/>
        </w:rPr>
      </w:r>
      <w:r w:rsidRPr="00244E6A">
        <w:rPr>
          <w:rFonts w:eastAsia="SimSun" w:cs="Times New Roman"/>
          <w:b/>
          <w:sz w:val="20"/>
          <w:szCs w:val="20"/>
          <w:lang w:val="x-none" w:eastAsia="zh-TW"/>
        </w:rPr>
        <w:fldChar w:fldCharType="separate"/>
      </w:r>
      <w:r w:rsidR="004C05DE" w:rsidRPr="004C05DE">
        <w:rPr>
          <w:b/>
        </w:rPr>
        <w:t xml:space="preserve">Observation </w:t>
      </w:r>
      <w:r w:rsidR="004C05DE" w:rsidRPr="004C05DE">
        <w:rPr>
          <w:b/>
          <w:noProof/>
        </w:rPr>
        <w:t>2</w:t>
      </w:r>
      <w:r w:rsidR="004C05DE" w:rsidRPr="004C05DE">
        <w:rPr>
          <w:b/>
        </w:rPr>
        <w:t>: How to determine UE RX beam based on the PDCCH QCL association during test case is not clear.</w:t>
      </w:r>
      <w:r w:rsidRPr="00244E6A">
        <w:rPr>
          <w:rFonts w:eastAsia="SimSun" w:cs="Times New Roman"/>
          <w:b/>
          <w:sz w:val="20"/>
          <w:szCs w:val="20"/>
          <w:lang w:val="x-none" w:eastAsia="zh-TW"/>
        </w:rPr>
        <w:fldChar w:fldCharType="end"/>
      </w:r>
    </w:p>
    <w:p w:rsidR="00BF470E" w:rsidRPr="00244E6A" w:rsidRDefault="004A6C76" w:rsidP="00DB16B2">
      <w:pPr>
        <w:jc w:val="both"/>
        <w:rPr>
          <w:rFonts w:eastAsia="SimSun" w:cs="Times New Roman"/>
          <w:b/>
          <w:sz w:val="20"/>
          <w:szCs w:val="20"/>
          <w:lang w:val="x-none" w:eastAsia="zh-TW"/>
        </w:rPr>
      </w:pPr>
      <w:r w:rsidRPr="00244E6A">
        <w:rPr>
          <w:rFonts w:eastAsia="SimSun" w:cs="Times New Roman"/>
          <w:b/>
          <w:sz w:val="20"/>
          <w:szCs w:val="20"/>
          <w:lang w:val="x-none" w:eastAsia="zh-TW"/>
        </w:rPr>
        <w:fldChar w:fldCharType="begin"/>
      </w:r>
      <w:r w:rsidRPr="00244E6A">
        <w:rPr>
          <w:rFonts w:eastAsia="SimSun" w:cs="Times New Roman"/>
          <w:b/>
          <w:sz w:val="20"/>
          <w:szCs w:val="20"/>
          <w:lang w:val="x-none" w:eastAsia="zh-TW"/>
        </w:rPr>
        <w:instrText xml:space="preserve"> REF _Ref517199340 \h  \* MERGEFORMAT </w:instrText>
      </w:r>
      <w:r w:rsidRPr="00244E6A">
        <w:rPr>
          <w:rFonts w:eastAsia="SimSun" w:cs="Times New Roman"/>
          <w:b/>
          <w:sz w:val="20"/>
          <w:szCs w:val="20"/>
          <w:lang w:val="x-none" w:eastAsia="zh-TW"/>
        </w:rPr>
      </w:r>
      <w:r w:rsidRPr="00244E6A">
        <w:rPr>
          <w:rFonts w:eastAsia="SimSun" w:cs="Times New Roman"/>
          <w:b/>
          <w:sz w:val="20"/>
          <w:szCs w:val="20"/>
          <w:lang w:val="x-none" w:eastAsia="zh-TW"/>
        </w:rPr>
        <w:fldChar w:fldCharType="separate"/>
      </w:r>
      <w:r w:rsidR="004C05DE" w:rsidRPr="004C05DE">
        <w:rPr>
          <w:b/>
        </w:rPr>
        <w:t xml:space="preserve">Observation </w:t>
      </w:r>
      <w:r w:rsidR="004C05DE" w:rsidRPr="004C05DE">
        <w:rPr>
          <w:b/>
          <w:noProof/>
        </w:rPr>
        <w:t>3</w:t>
      </w:r>
      <w:r w:rsidR="004C05DE" w:rsidRPr="004C05DE">
        <w:rPr>
          <w:b/>
        </w:rPr>
        <w:t>: SINR estimation of BFD is less accurate than the SINR estimation of RLM INS</w:t>
      </w:r>
      <w:r w:rsidRPr="00244E6A">
        <w:rPr>
          <w:rFonts w:eastAsia="SimSun" w:cs="Times New Roman"/>
          <w:b/>
          <w:sz w:val="20"/>
          <w:szCs w:val="20"/>
          <w:lang w:val="x-none" w:eastAsia="zh-TW"/>
        </w:rPr>
        <w:fldChar w:fldCharType="end"/>
      </w:r>
    </w:p>
    <w:p w:rsidR="004A6C76" w:rsidRPr="00244E6A" w:rsidRDefault="004A6C76" w:rsidP="00DB16B2">
      <w:pPr>
        <w:jc w:val="both"/>
        <w:rPr>
          <w:rFonts w:eastAsia="SimSun" w:cs="Times New Roman"/>
          <w:b/>
          <w:sz w:val="20"/>
          <w:szCs w:val="20"/>
          <w:lang w:val="x-none" w:eastAsia="zh-TW"/>
        </w:rPr>
      </w:pPr>
      <w:r w:rsidRPr="00244E6A">
        <w:rPr>
          <w:rFonts w:eastAsia="SimSun" w:cs="Times New Roman"/>
          <w:b/>
          <w:sz w:val="20"/>
          <w:szCs w:val="20"/>
          <w:lang w:val="x-none" w:eastAsia="zh-TW"/>
        </w:rPr>
        <w:fldChar w:fldCharType="begin"/>
      </w:r>
      <w:r w:rsidRPr="00244E6A">
        <w:rPr>
          <w:rFonts w:eastAsia="SimSun" w:cs="Times New Roman"/>
          <w:b/>
          <w:sz w:val="20"/>
          <w:szCs w:val="20"/>
          <w:lang w:val="x-none" w:eastAsia="zh-TW"/>
        </w:rPr>
        <w:instrText xml:space="preserve"> REF _Ref517199344 \h  \* MERGEFORMAT </w:instrText>
      </w:r>
      <w:r w:rsidRPr="00244E6A">
        <w:rPr>
          <w:rFonts w:eastAsia="SimSun" w:cs="Times New Roman"/>
          <w:b/>
          <w:sz w:val="20"/>
          <w:szCs w:val="20"/>
          <w:lang w:val="x-none" w:eastAsia="zh-TW"/>
        </w:rPr>
      </w:r>
      <w:r w:rsidRPr="00244E6A">
        <w:rPr>
          <w:rFonts w:eastAsia="SimSun" w:cs="Times New Roman"/>
          <w:b/>
          <w:sz w:val="20"/>
          <w:szCs w:val="20"/>
          <w:lang w:val="x-none" w:eastAsia="zh-TW"/>
        </w:rPr>
        <w:fldChar w:fldCharType="separate"/>
      </w:r>
      <w:r w:rsidR="004C05DE" w:rsidRPr="004C05DE">
        <w:rPr>
          <w:b/>
        </w:rPr>
        <w:t xml:space="preserve">Observation </w:t>
      </w:r>
      <w:r w:rsidR="004C05DE" w:rsidRPr="004C05DE">
        <w:rPr>
          <w:b/>
          <w:noProof/>
        </w:rPr>
        <w:t>4</w:t>
      </w:r>
      <w:r w:rsidR="004C05DE" w:rsidRPr="004C05DE">
        <w:rPr>
          <w:b/>
        </w:rPr>
        <w:t>: If the gap between L1-RSRP threshold for CBD (Qin_LR</w:t>
      </w:r>
      <w:r w:rsidR="004C05DE" w:rsidRPr="004C05DE">
        <w:rPr>
          <w:b/>
          <w:lang w:eastAsia="x-none"/>
        </w:rPr>
        <w:t>)</w:t>
      </w:r>
      <w:r w:rsidR="004C05DE" w:rsidRPr="004C05DE">
        <w:rPr>
          <w:b/>
          <w:vertAlign w:val="subscript"/>
          <w:lang w:eastAsia="x-none"/>
        </w:rPr>
        <w:t xml:space="preserve"> and</w:t>
      </w:r>
      <w:r w:rsidR="004C05DE" w:rsidRPr="004C05DE">
        <w:rPr>
          <w:b/>
        </w:rPr>
        <w:t xml:space="preserve"> Qout_LR is insufficient, the suggested candidate beam could still trigger BFD again.</w:t>
      </w:r>
      <w:r w:rsidRPr="00244E6A">
        <w:rPr>
          <w:rFonts w:eastAsia="SimSun" w:cs="Times New Roman"/>
          <w:b/>
          <w:sz w:val="20"/>
          <w:szCs w:val="20"/>
          <w:lang w:val="x-none" w:eastAsia="zh-TW"/>
        </w:rPr>
        <w:fldChar w:fldCharType="end"/>
      </w:r>
    </w:p>
    <w:p w:rsidR="004A6C76" w:rsidRPr="00244E6A" w:rsidRDefault="004A6C76" w:rsidP="00DB16B2">
      <w:pPr>
        <w:jc w:val="both"/>
        <w:rPr>
          <w:rFonts w:eastAsia="SimSun" w:cs="Times New Roman"/>
          <w:b/>
          <w:sz w:val="20"/>
          <w:szCs w:val="20"/>
          <w:lang w:val="x-none" w:eastAsia="zh-TW"/>
        </w:rPr>
      </w:pPr>
      <w:r w:rsidRPr="00244E6A">
        <w:rPr>
          <w:rFonts w:eastAsia="SimSun" w:cs="Times New Roman"/>
          <w:b/>
          <w:sz w:val="20"/>
          <w:szCs w:val="20"/>
          <w:lang w:val="x-none" w:eastAsia="zh-TW"/>
        </w:rPr>
        <w:fldChar w:fldCharType="begin"/>
      </w:r>
      <w:r w:rsidRPr="00244E6A">
        <w:rPr>
          <w:rFonts w:eastAsia="SimSun" w:cs="Times New Roman"/>
          <w:b/>
          <w:sz w:val="20"/>
          <w:szCs w:val="20"/>
          <w:lang w:val="x-none" w:eastAsia="zh-TW"/>
        </w:rPr>
        <w:instrText xml:space="preserve"> REF _Ref517199349 \h  \* MERGEFORMAT </w:instrText>
      </w:r>
      <w:r w:rsidRPr="00244E6A">
        <w:rPr>
          <w:rFonts w:eastAsia="SimSun" w:cs="Times New Roman"/>
          <w:b/>
          <w:sz w:val="20"/>
          <w:szCs w:val="20"/>
          <w:lang w:val="x-none" w:eastAsia="zh-TW"/>
        </w:rPr>
      </w:r>
      <w:r w:rsidRPr="00244E6A">
        <w:rPr>
          <w:rFonts w:eastAsia="SimSun" w:cs="Times New Roman"/>
          <w:b/>
          <w:sz w:val="20"/>
          <w:szCs w:val="20"/>
          <w:lang w:val="x-none" w:eastAsia="zh-TW"/>
        </w:rPr>
        <w:fldChar w:fldCharType="separate"/>
      </w:r>
      <w:r w:rsidR="004C05DE" w:rsidRPr="004C05DE">
        <w:rPr>
          <w:b/>
        </w:rPr>
        <w:t xml:space="preserve">Proposal </w:t>
      </w:r>
      <w:r w:rsidR="004C05DE" w:rsidRPr="004C05DE">
        <w:rPr>
          <w:b/>
          <w:noProof/>
        </w:rPr>
        <w:t>2</w:t>
      </w:r>
      <w:r w:rsidR="004C05DE" w:rsidRPr="004C05DE">
        <w:rPr>
          <w:b/>
        </w:rPr>
        <w:t>: Sufficient gap between L1-RSRP threshold for CBD and BFD should be provided.</w:t>
      </w:r>
      <w:r w:rsidRPr="00244E6A">
        <w:rPr>
          <w:rFonts w:eastAsia="SimSun" w:cs="Times New Roman"/>
          <w:b/>
          <w:sz w:val="20"/>
          <w:szCs w:val="20"/>
          <w:lang w:val="x-none" w:eastAsia="zh-TW"/>
        </w:rPr>
        <w:fldChar w:fldCharType="end"/>
      </w:r>
    </w:p>
    <w:p w:rsidR="00396914" w:rsidRPr="005B593E" w:rsidRDefault="00396914" w:rsidP="00257D92">
      <w:pPr>
        <w:rPr>
          <w:lang w:val="x-none" w:eastAsia="x-none"/>
        </w:rPr>
      </w:pPr>
    </w:p>
    <w:p w:rsidR="00257D92" w:rsidRPr="004F22BB" w:rsidRDefault="00396914" w:rsidP="00257D92">
      <w:pPr>
        <w:pStyle w:val="1"/>
        <w:numPr>
          <w:ilvl w:val="0"/>
          <w:numId w:val="1"/>
        </w:numPr>
        <w:ind w:hanging="720"/>
        <w:rPr>
          <w:rFonts w:asciiTheme="minorHAnsi" w:eastAsiaTheme="minorEastAsia" w:hAnsiTheme="minorHAnsi" w:cstheme="minorBidi"/>
          <w:b/>
          <w:sz w:val="24"/>
          <w:szCs w:val="22"/>
          <w:lang w:val="en-US" w:eastAsia="zh-TW"/>
        </w:rPr>
      </w:pPr>
      <w:r w:rsidRPr="004F22BB">
        <w:rPr>
          <w:rFonts w:asciiTheme="minorHAnsi" w:eastAsiaTheme="minorEastAsia" w:hAnsiTheme="minorHAnsi" w:cstheme="minorBidi"/>
          <w:b/>
          <w:sz w:val="24"/>
          <w:szCs w:val="22"/>
          <w:lang w:val="en-US" w:eastAsia="zh-TW"/>
        </w:rPr>
        <w:t>Reference</w:t>
      </w:r>
    </w:p>
    <w:p w:rsidR="00E635B7" w:rsidRPr="004F22BB" w:rsidRDefault="00E635B7" w:rsidP="00E635B7">
      <w:pPr>
        <w:pStyle w:val="1"/>
        <w:ind w:left="0" w:firstLine="0"/>
        <w:jc w:val="both"/>
        <w:rPr>
          <w:rFonts w:asciiTheme="minorHAnsi" w:eastAsiaTheme="minorEastAsia" w:hAnsiTheme="minorHAnsi" w:cstheme="minorBidi"/>
          <w:sz w:val="22"/>
          <w:szCs w:val="22"/>
          <w:lang w:val="en-US" w:eastAsia="zh-TW"/>
        </w:rPr>
      </w:pPr>
      <w:r w:rsidRPr="004F22BB">
        <w:rPr>
          <w:rFonts w:asciiTheme="minorHAnsi" w:eastAsiaTheme="minorEastAsia" w:hAnsiTheme="minorHAnsi" w:cstheme="minorBidi"/>
          <w:sz w:val="22"/>
          <w:szCs w:val="22"/>
          <w:lang w:val="en-US" w:eastAsia="zh-TW"/>
        </w:rPr>
        <w:t xml:space="preserve">[1] </w:t>
      </w:r>
      <w:r w:rsidR="00191FFA">
        <w:rPr>
          <w:rFonts w:asciiTheme="minorHAnsi" w:eastAsiaTheme="minorEastAsia" w:hAnsiTheme="minorHAnsi" w:cstheme="minorBidi"/>
          <w:sz w:val="22"/>
          <w:szCs w:val="22"/>
          <w:lang w:val="en-US" w:eastAsia="zh-TW"/>
        </w:rPr>
        <w:t>R4-1809568</w:t>
      </w:r>
      <w:r w:rsidRPr="004F22BB">
        <w:rPr>
          <w:rFonts w:asciiTheme="minorHAnsi" w:eastAsiaTheme="minorEastAsia" w:hAnsiTheme="minorHAnsi" w:cstheme="minorBidi"/>
          <w:sz w:val="22"/>
          <w:szCs w:val="22"/>
          <w:lang w:val="en-US" w:eastAsia="zh-TW"/>
        </w:rPr>
        <w:t>, “</w:t>
      </w:r>
      <w:r w:rsidR="00191FFA" w:rsidRPr="00191FFA">
        <w:rPr>
          <w:rFonts w:asciiTheme="minorHAnsi" w:eastAsiaTheme="minorEastAsia" w:hAnsiTheme="minorHAnsi" w:cstheme="minorBidi"/>
          <w:sz w:val="22"/>
          <w:szCs w:val="22"/>
          <w:lang w:val="en-US" w:eastAsia="zh-TW"/>
        </w:rPr>
        <w:t>CR on TS38.133 for link recovery procedure requirements</w:t>
      </w:r>
      <w:r w:rsidRPr="004F22BB">
        <w:rPr>
          <w:rFonts w:asciiTheme="minorHAnsi" w:eastAsiaTheme="minorEastAsia" w:hAnsiTheme="minorHAnsi" w:cstheme="minorBidi"/>
          <w:sz w:val="22"/>
          <w:szCs w:val="22"/>
          <w:lang w:val="en-US" w:eastAsia="zh-TW"/>
        </w:rPr>
        <w:t xml:space="preserve">”, </w:t>
      </w:r>
      <w:r w:rsidR="00D8467C" w:rsidRPr="004F22BB">
        <w:rPr>
          <w:rFonts w:asciiTheme="minorHAnsi" w:eastAsiaTheme="minorEastAsia" w:hAnsiTheme="minorHAnsi" w:cstheme="minorBidi"/>
          <w:sz w:val="22"/>
          <w:szCs w:val="22"/>
          <w:lang w:val="en-US" w:eastAsia="zh-TW"/>
        </w:rPr>
        <w:t>Huawei.</w:t>
      </w:r>
    </w:p>
    <w:p w:rsidR="00E635B7" w:rsidRDefault="00D8467C" w:rsidP="00191CCD">
      <w:pPr>
        <w:pStyle w:val="1"/>
        <w:ind w:left="0" w:firstLine="0"/>
        <w:jc w:val="both"/>
        <w:rPr>
          <w:rFonts w:asciiTheme="minorHAnsi" w:eastAsiaTheme="minorEastAsia" w:hAnsiTheme="minorHAnsi" w:cstheme="minorBidi"/>
          <w:sz w:val="22"/>
          <w:szCs w:val="22"/>
          <w:lang w:val="en-US" w:eastAsia="zh-TW"/>
        </w:rPr>
      </w:pPr>
      <w:r w:rsidRPr="004F22BB">
        <w:rPr>
          <w:rFonts w:asciiTheme="minorHAnsi" w:eastAsiaTheme="minorEastAsia" w:hAnsiTheme="minorHAnsi" w:cstheme="minorBidi"/>
          <w:sz w:val="22"/>
          <w:szCs w:val="22"/>
          <w:lang w:val="en-US" w:eastAsia="zh-TW"/>
        </w:rPr>
        <w:t>[2</w:t>
      </w:r>
      <w:r w:rsidR="00E635B7" w:rsidRPr="004F22BB">
        <w:rPr>
          <w:rFonts w:asciiTheme="minorHAnsi" w:eastAsiaTheme="minorEastAsia" w:hAnsiTheme="minorHAnsi" w:cstheme="minorBidi"/>
          <w:sz w:val="22"/>
          <w:szCs w:val="22"/>
          <w:lang w:val="en-US" w:eastAsia="zh-TW"/>
        </w:rPr>
        <w:t xml:space="preserve">] </w:t>
      </w:r>
      <w:r w:rsidRPr="004F22BB">
        <w:rPr>
          <w:rFonts w:asciiTheme="minorHAnsi" w:eastAsiaTheme="minorEastAsia" w:hAnsiTheme="minorHAnsi" w:cstheme="minorBidi"/>
          <w:sz w:val="22"/>
          <w:szCs w:val="22"/>
          <w:lang w:val="en-US" w:eastAsia="zh-TW"/>
        </w:rPr>
        <w:t>R4-1803679</w:t>
      </w:r>
      <w:r w:rsidR="00E635B7" w:rsidRPr="004F22BB">
        <w:rPr>
          <w:rFonts w:asciiTheme="minorHAnsi" w:eastAsiaTheme="minorEastAsia" w:hAnsiTheme="minorHAnsi" w:cstheme="minorBidi"/>
          <w:sz w:val="22"/>
          <w:szCs w:val="22"/>
          <w:lang w:val="en-US" w:eastAsia="zh-TW"/>
        </w:rPr>
        <w:t>, “</w:t>
      </w:r>
      <w:r w:rsidRPr="004F22BB">
        <w:rPr>
          <w:rFonts w:asciiTheme="minorHAnsi" w:eastAsiaTheme="minorEastAsia" w:hAnsiTheme="minorHAnsi" w:cstheme="minorBidi"/>
          <w:sz w:val="22"/>
          <w:szCs w:val="22"/>
          <w:lang w:val="en-US" w:eastAsia="zh-TW"/>
        </w:rPr>
        <w:t>PDCCH Link Level Simulation Results</w:t>
      </w:r>
      <w:r w:rsidR="00E635B7" w:rsidRPr="004F22BB">
        <w:rPr>
          <w:rFonts w:asciiTheme="minorHAnsi" w:eastAsiaTheme="minorEastAsia" w:hAnsiTheme="minorHAnsi" w:cstheme="minorBidi"/>
          <w:sz w:val="22"/>
          <w:szCs w:val="22"/>
          <w:lang w:val="en-US" w:eastAsia="zh-TW"/>
        </w:rPr>
        <w:t xml:space="preserve">”, </w:t>
      </w:r>
      <w:r w:rsidRPr="004F22BB">
        <w:rPr>
          <w:rFonts w:asciiTheme="minorHAnsi" w:eastAsiaTheme="minorEastAsia" w:hAnsiTheme="minorHAnsi" w:cstheme="minorBidi"/>
          <w:sz w:val="22"/>
          <w:szCs w:val="22"/>
          <w:lang w:val="en-US" w:eastAsia="zh-TW"/>
        </w:rPr>
        <w:t>MediaTek.</w:t>
      </w:r>
    </w:p>
    <w:p w:rsidR="00614822" w:rsidRPr="00614822" w:rsidRDefault="00614822" w:rsidP="00614822">
      <w:pPr>
        <w:rPr>
          <w:lang w:eastAsia="zh-TW"/>
        </w:rPr>
      </w:pPr>
      <w:r>
        <w:rPr>
          <w:lang w:eastAsia="zh-TW"/>
        </w:rPr>
        <w:t>[3] R4-1810250, “</w:t>
      </w:r>
      <w:r w:rsidRPr="000F5480">
        <w:rPr>
          <w:lang w:eastAsia="zh-TW"/>
        </w:rPr>
        <w:t>CR on TS38.133 for link recovery procedure requirements</w:t>
      </w:r>
      <w:r>
        <w:rPr>
          <w:lang w:eastAsia="zh-TW"/>
        </w:rPr>
        <w:t xml:space="preserve">”, </w:t>
      </w:r>
      <w:r w:rsidRPr="004F22BB">
        <w:rPr>
          <w:lang w:eastAsia="zh-TW"/>
        </w:rPr>
        <w:t>MediaTek.</w:t>
      </w:r>
    </w:p>
    <w:p w:rsidR="00614822" w:rsidRPr="00614822" w:rsidRDefault="00614822" w:rsidP="00614822">
      <w:pPr>
        <w:ind w:right="72"/>
        <w:jc w:val="both"/>
        <w:rPr>
          <w:lang w:eastAsia="zh-TW"/>
        </w:rPr>
      </w:pPr>
      <w:r>
        <w:rPr>
          <w:lang w:eastAsia="zh-TW"/>
        </w:rPr>
        <w:t>[4</w:t>
      </w:r>
      <w:r w:rsidRPr="00614822">
        <w:rPr>
          <w:lang w:eastAsia="zh-TW"/>
        </w:rPr>
        <w:t>] 3GPP TS 38.133: "NR; Requirements for support of radio resource management (V15.2.1).</w:t>
      </w:r>
    </w:p>
    <w:p w:rsidR="00E635B7" w:rsidRPr="004F22BB" w:rsidRDefault="00E635B7" w:rsidP="00191CCD">
      <w:pPr>
        <w:pStyle w:val="1"/>
        <w:ind w:left="0" w:firstLine="0"/>
        <w:jc w:val="both"/>
        <w:rPr>
          <w:rFonts w:asciiTheme="minorHAnsi" w:eastAsiaTheme="minorEastAsia" w:hAnsiTheme="minorHAnsi" w:cstheme="minorBidi"/>
          <w:sz w:val="22"/>
          <w:szCs w:val="22"/>
          <w:highlight w:val="lightGray"/>
          <w:lang w:val="en-US" w:eastAsia="zh-TW"/>
        </w:rPr>
      </w:pPr>
    </w:p>
    <w:p w:rsidR="00A24CAB" w:rsidRPr="004F22BB" w:rsidRDefault="00A24CAB" w:rsidP="007C3642">
      <w:pPr>
        <w:rPr>
          <w:lang w:eastAsia="zh-TW"/>
        </w:rPr>
      </w:pPr>
    </w:p>
    <w:sectPr w:rsidR="00A24CAB" w:rsidRPr="004F22B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102" w:rsidRDefault="00A63102" w:rsidP="008B46F2">
      <w:pPr>
        <w:spacing w:after="0" w:line="240" w:lineRule="auto"/>
      </w:pPr>
      <w:r>
        <w:separator/>
      </w:r>
    </w:p>
  </w:endnote>
  <w:endnote w:type="continuationSeparator" w:id="0">
    <w:p w:rsidR="00A63102" w:rsidRDefault="00A63102"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102" w:rsidRDefault="00A63102" w:rsidP="008B46F2">
      <w:pPr>
        <w:spacing w:after="0" w:line="240" w:lineRule="auto"/>
      </w:pPr>
      <w:r>
        <w:separator/>
      </w:r>
    </w:p>
  </w:footnote>
  <w:footnote w:type="continuationSeparator" w:id="0">
    <w:p w:rsidR="00A63102" w:rsidRDefault="00A63102"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3"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1A8"/>
    <w:rsid w:val="00001C4C"/>
    <w:rsid w:val="00003D39"/>
    <w:rsid w:val="00005F93"/>
    <w:rsid w:val="0001194F"/>
    <w:rsid w:val="000124A6"/>
    <w:rsid w:val="00013455"/>
    <w:rsid w:val="000155B9"/>
    <w:rsid w:val="0001583A"/>
    <w:rsid w:val="00017C38"/>
    <w:rsid w:val="000200EB"/>
    <w:rsid w:val="00040AE5"/>
    <w:rsid w:val="00042DB9"/>
    <w:rsid w:val="00045178"/>
    <w:rsid w:val="0004581B"/>
    <w:rsid w:val="00051248"/>
    <w:rsid w:val="00052C73"/>
    <w:rsid w:val="00053C66"/>
    <w:rsid w:val="000553EB"/>
    <w:rsid w:val="00055B1C"/>
    <w:rsid w:val="000627DD"/>
    <w:rsid w:val="000629FD"/>
    <w:rsid w:val="00065A8B"/>
    <w:rsid w:val="00065C5F"/>
    <w:rsid w:val="00067FE4"/>
    <w:rsid w:val="0007461A"/>
    <w:rsid w:val="00075BFA"/>
    <w:rsid w:val="00076F85"/>
    <w:rsid w:val="00085372"/>
    <w:rsid w:val="00091660"/>
    <w:rsid w:val="0009445D"/>
    <w:rsid w:val="000946FA"/>
    <w:rsid w:val="00094BC2"/>
    <w:rsid w:val="00094D42"/>
    <w:rsid w:val="000952FD"/>
    <w:rsid w:val="000A11A9"/>
    <w:rsid w:val="000B1D83"/>
    <w:rsid w:val="000B2FEE"/>
    <w:rsid w:val="000B5696"/>
    <w:rsid w:val="000B6B00"/>
    <w:rsid w:val="000C491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0F5480"/>
    <w:rsid w:val="000F7CE2"/>
    <w:rsid w:val="00100244"/>
    <w:rsid w:val="001009C1"/>
    <w:rsid w:val="0010295D"/>
    <w:rsid w:val="00103456"/>
    <w:rsid w:val="00104301"/>
    <w:rsid w:val="001045F6"/>
    <w:rsid w:val="001053AF"/>
    <w:rsid w:val="001057E4"/>
    <w:rsid w:val="00106492"/>
    <w:rsid w:val="001102B8"/>
    <w:rsid w:val="00112867"/>
    <w:rsid w:val="0011370F"/>
    <w:rsid w:val="00122F51"/>
    <w:rsid w:val="00124278"/>
    <w:rsid w:val="001249B3"/>
    <w:rsid w:val="00124F09"/>
    <w:rsid w:val="00124FD2"/>
    <w:rsid w:val="001253A0"/>
    <w:rsid w:val="00131F1B"/>
    <w:rsid w:val="00135FF6"/>
    <w:rsid w:val="00142A74"/>
    <w:rsid w:val="00142F86"/>
    <w:rsid w:val="00143177"/>
    <w:rsid w:val="00143658"/>
    <w:rsid w:val="00150268"/>
    <w:rsid w:val="001507E0"/>
    <w:rsid w:val="001539B0"/>
    <w:rsid w:val="001549B6"/>
    <w:rsid w:val="0015554A"/>
    <w:rsid w:val="00155773"/>
    <w:rsid w:val="00155941"/>
    <w:rsid w:val="00156F8D"/>
    <w:rsid w:val="001607AD"/>
    <w:rsid w:val="00162A57"/>
    <w:rsid w:val="00162F85"/>
    <w:rsid w:val="00172A0F"/>
    <w:rsid w:val="00173C94"/>
    <w:rsid w:val="00173F16"/>
    <w:rsid w:val="001740B4"/>
    <w:rsid w:val="00174345"/>
    <w:rsid w:val="00174F24"/>
    <w:rsid w:val="00175A7A"/>
    <w:rsid w:val="0018004A"/>
    <w:rsid w:val="001806FA"/>
    <w:rsid w:val="00181F41"/>
    <w:rsid w:val="00184A85"/>
    <w:rsid w:val="001862A6"/>
    <w:rsid w:val="0018677E"/>
    <w:rsid w:val="00187218"/>
    <w:rsid w:val="00190C6C"/>
    <w:rsid w:val="001910FC"/>
    <w:rsid w:val="001916A4"/>
    <w:rsid w:val="00191CCD"/>
    <w:rsid w:val="00191FFA"/>
    <w:rsid w:val="0019455F"/>
    <w:rsid w:val="00194D12"/>
    <w:rsid w:val="0019579A"/>
    <w:rsid w:val="00195D5F"/>
    <w:rsid w:val="00196DBD"/>
    <w:rsid w:val="00197D40"/>
    <w:rsid w:val="001A0A87"/>
    <w:rsid w:val="001A4524"/>
    <w:rsid w:val="001A4683"/>
    <w:rsid w:val="001A62A5"/>
    <w:rsid w:val="001B2915"/>
    <w:rsid w:val="001B363A"/>
    <w:rsid w:val="001B427D"/>
    <w:rsid w:val="001B579F"/>
    <w:rsid w:val="001B62BD"/>
    <w:rsid w:val="001C41AB"/>
    <w:rsid w:val="001C4BF2"/>
    <w:rsid w:val="001C5A7E"/>
    <w:rsid w:val="001D257C"/>
    <w:rsid w:val="001D29CC"/>
    <w:rsid w:val="001D5B4C"/>
    <w:rsid w:val="001D5C26"/>
    <w:rsid w:val="001E160E"/>
    <w:rsid w:val="001E5079"/>
    <w:rsid w:val="001E633E"/>
    <w:rsid w:val="001E6A15"/>
    <w:rsid w:val="001E6B2B"/>
    <w:rsid w:val="001F2C71"/>
    <w:rsid w:val="001F3963"/>
    <w:rsid w:val="001F5CF3"/>
    <w:rsid w:val="001F70A4"/>
    <w:rsid w:val="00203D65"/>
    <w:rsid w:val="00206812"/>
    <w:rsid w:val="00214420"/>
    <w:rsid w:val="00214F29"/>
    <w:rsid w:val="00214FB5"/>
    <w:rsid w:val="00216288"/>
    <w:rsid w:val="00221265"/>
    <w:rsid w:val="00221717"/>
    <w:rsid w:val="00222B9C"/>
    <w:rsid w:val="00225AA7"/>
    <w:rsid w:val="00227CB6"/>
    <w:rsid w:val="00234A09"/>
    <w:rsid w:val="00234A41"/>
    <w:rsid w:val="00236704"/>
    <w:rsid w:val="00241F11"/>
    <w:rsid w:val="00244433"/>
    <w:rsid w:val="00244E6A"/>
    <w:rsid w:val="00245616"/>
    <w:rsid w:val="00246BB9"/>
    <w:rsid w:val="00247622"/>
    <w:rsid w:val="00253F3D"/>
    <w:rsid w:val="00254DCC"/>
    <w:rsid w:val="00257D92"/>
    <w:rsid w:val="00262C8C"/>
    <w:rsid w:val="002658F0"/>
    <w:rsid w:val="00266B95"/>
    <w:rsid w:val="00266D5F"/>
    <w:rsid w:val="00271102"/>
    <w:rsid w:val="002720F6"/>
    <w:rsid w:val="002723AE"/>
    <w:rsid w:val="00272668"/>
    <w:rsid w:val="00282F42"/>
    <w:rsid w:val="00290EB5"/>
    <w:rsid w:val="00292CCC"/>
    <w:rsid w:val="002942C0"/>
    <w:rsid w:val="00295E51"/>
    <w:rsid w:val="00295E5E"/>
    <w:rsid w:val="00295E8D"/>
    <w:rsid w:val="002A202E"/>
    <w:rsid w:val="002A392D"/>
    <w:rsid w:val="002A555A"/>
    <w:rsid w:val="002A6567"/>
    <w:rsid w:val="002B072E"/>
    <w:rsid w:val="002B0E88"/>
    <w:rsid w:val="002B2097"/>
    <w:rsid w:val="002B521C"/>
    <w:rsid w:val="002C1909"/>
    <w:rsid w:val="002C1C95"/>
    <w:rsid w:val="002C51B9"/>
    <w:rsid w:val="002C71EF"/>
    <w:rsid w:val="002D1433"/>
    <w:rsid w:val="002D2689"/>
    <w:rsid w:val="002D6067"/>
    <w:rsid w:val="002D655E"/>
    <w:rsid w:val="002D68EA"/>
    <w:rsid w:val="002E6354"/>
    <w:rsid w:val="002E73B3"/>
    <w:rsid w:val="002E7C2F"/>
    <w:rsid w:val="002F01F6"/>
    <w:rsid w:val="002F275D"/>
    <w:rsid w:val="002F2F83"/>
    <w:rsid w:val="002F732D"/>
    <w:rsid w:val="00300462"/>
    <w:rsid w:val="00300C80"/>
    <w:rsid w:val="00305ED6"/>
    <w:rsid w:val="0030640A"/>
    <w:rsid w:val="00307A6F"/>
    <w:rsid w:val="00310753"/>
    <w:rsid w:val="0031309E"/>
    <w:rsid w:val="0031638F"/>
    <w:rsid w:val="00316805"/>
    <w:rsid w:val="00316F93"/>
    <w:rsid w:val="00317CB3"/>
    <w:rsid w:val="003225F1"/>
    <w:rsid w:val="00324B1E"/>
    <w:rsid w:val="00331B27"/>
    <w:rsid w:val="00331DB3"/>
    <w:rsid w:val="00332B16"/>
    <w:rsid w:val="003358CA"/>
    <w:rsid w:val="00337EC4"/>
    <w:rsid w:val="003400D9"/>
    <w:rsid w:val="00342262"/>
    <w:rsid w:val="0034272F"/>
    <w:rsid w:val="00344F24"/>
    <w:rsid w:val="00355C00"/>
    <w:rsid w:val="003572BA"/>
    <w:rsid w:val="00361114"/>
    <w:rsid w:val="003621EF"/>
    <w:rsid w:val="00370617"/>
    <w:rsid w:val="003727B8"/>
    <w:rsid w:val="003732D8"/>
    <w:rsid w:val="003765A0"/>
    <w:rsid w:val="003779CD"/>
    <w:rsid w:val="00384A15"/>
    <w:rsid w:val="0038748F"/>
    <w:rsid w:val="00390F86"/>
    <w:rsid w:val="00394E39"/>
    <w:rsid w:val="00395315"/>
    <w:rsid w:val="00396914"/>
    <w:rsid w:val="003A0395"/>
    <w:rsid w:val="003A216D"/>
    <w:rsid w:val="003A4FB1"/>
    <w:rsid w:val="003B05A8"/>
    <w:rsid w:val="003B1704"/>
    <w:rsid w:val="003B307D"/>
    <w:rsid w:val="003B3FE2"/>
    <w:rsid w:val="003B4B0F"/>
    <w:rsid w:val="003B5FE8"/>
    <w:rsid w:val="003C5132"/>
    <w:rsid w:val="003C7400"/>
    <w:rsid w:val="003D0253"/>
    <w:rsid w:val="003E3889"/>
    <w:rsid w:val="003E39ED"/>
    <w:rsid w:val="003F0E9A"/>
    <w:rsid w:val="003F4C52"/>
    <w:rsid w:val="003F5DF8"/>
    <w:rsid w:val="003F69F7"/>
    <w:rsid w:val="00401F19"/>
    <w:rsid w:val="00403ED0"/>
    <w:rsid w:val="00405966"/>
    <w:rsid w:val="004149C3"/>
    <w:rsid w:val="004152B4"/>
    <w:rsid w:val="00416D77"/>
    <w:rsid w:val="00421B1D"/>
    <w:rsid w:val="00421D97"/>
    <w:rsid w:val="00421F6B"/>
    <w:rsid w:val="0042222E"/>
    <w:rsid w:val="00422B53"/>
    <w:rsid w:val="00426796"/>
    <w:rsid w:val="00427FD4"/>
    <w:rsid w:val="0043034F"/>
    <w:rsid w:val="00434D81"/>
    <w:rsid w:val="00440799"/>
    <w:rsid w:val="00441219"/>
    <w:rsid w:val="00441291"/>
    <w:rsid w:val="0044171D"/>
    <w:rsid w:val="004426A6"/>
    <w:rsid w:val="00447C8A"/>
    <w:rsid w:val="00455FEC"/>
    <w:rsid w:val="004564B8"/>
    <w:rsid w:val="0046132A"/>
    <w:rsid w:val="004640BA"/>
    <w:rsid w:val="00465DF6"/>
    <w:rsid w:val="00466D7F"/>
    <w:rsid w:val="00467337"/>
    <w:rsid w:val="00470794"/>
    <w:rsid w:val="004708EF"/>
    <w:rsid w:val="00473805"/>
    <w:rsid w:val="00475200"/>
    <w:rsid w:val="00477D9F"/>
    <w:rsid w:val="00480E4C"/>
    <w:rsid w:val="004847BD"/>
    <w:rsid w:val="00487D05"/>
    <w:rsid w:val="00487F0A"/>
    <w:rsid w:val="00494E74"/>
    <w:rsid w:val="00495B09"/>
    <w:rsid w:val="004976C5"/>
    <w:rsid w:val="004A5BF0"/>
    <w:rsid w:val="004A601B"/>
    <w:rsid w:val="004A6C76"/>
    <w:rsid w:val="004B2BFE"/>
    <w:rsid w:val="004C05DE"/>
    <w:rsid w:val="004C0E5F"/>
    <w:rsid w:val="004C1E3A"/>
    <w:rsid w:val="004C64BD"/>
    <w:rsid w:val="004D04F9"/>
    <w:rsid w:val="004D05EF"/>
    <w:rsid w:val="004E09E4"/>
    <w:rsid w:val="004E3927"/>
    <w:rsid w:val="004E41E3"/>
    <w:rsid w:val="004E4887"/>
    <w:rsid w:val="004E4955"/>
    <w:rsid w:val="004F22BB"/>
    <w:rsid w:val="004F3668"/>
    <w:rsid w:val="004F77A6"/>
    <w:rsid w:val="00502D59"/>
    <w:rsid w:val="00503AD1"/>
    <w:rsid w:val="00505955"/>
    <w:rsid w:val="005059EE"/>
    <w:rsid w:val="005109F5"/>
    <w:rsid w:val="0051325B"/>
    <w:rsid w:val="00515004"/>
    <w:rsid w:val="0051555B"/>
    <w:rsid w:val="00516C88"/>
    <w:rsid w:val="00517915"/>
    <w:rsid w:val="00520902"/>
    <w:rsid w:val="0052200C"/>
    <w:rsid w:val="005226D7"/>
    <w:rsid w:val="005266D0"/>
    <w:rsid w:val="0052791F"/>
    <w:rsid w:val="005340C0"/>
    <w:rsid w:val="00535129"/>
    <w:rsid w:val="00537F65"/>
    <w:rsid w:val="005424C8"/>
    <w:rsid w:val="0054550E"/>
    <w:rsid w:val="00547527"/>
    <w:rsid w:val="005515B0"/>
    <w:rsid w:val="00560D26"/>
    <w:rsid w:val="005635E1"/>
    <w:rsid w:val="005722FF"/>
    <w:rsid w:val="00572C7D"/>
    <w:rsid w:val="00574722"/>
    <w:rsid w:val="005768FE"/>
    <w:rsid w:val="005806E2"/>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B1303"/>
    <w:rsid w:val="005B1696"/>
    <w:rsid w:val="005B20E8"/>
    <w:rsid w:val="005B4374"/>
    <w:rsid w:val="005B57B2"/>
    <w:rsid w:val="005B593E"/>
    <w:rsid w:val="005C06E9"/>
    <w:rsid w:val="005C356C"/>
    <w:rsid w:val="005D28A7"/>
    <w:rsid w:val="005D2CD0"/>
    <w:rsid w:val="005D5851"/>
    <w:rsid w:val="005E0052"/>
    <w:rsid w:val="005E232D"/>
    <w:rsid w:val="005E25B8"/>
    <w:rsid w:val="005E41E1"/>
    <w:rsid w:val="005F0967"/>
    <w:rsid w:val="005F79A9"/>
    <w:rsid w:val="00600F57"/>
    <w:rsid w:val="00602705"/>
    <w:rsid w:val="006032C0"/>
    <w:rsid w:val="006058DA"/>
    <w:rsid w:val="00606D6A"/>
    <w:rsid w:val="00611FCD"/>
    <w:rsid w:val="00614822"/>
    <w:rsid w:val="00614A7D"/>
    <w:rsid w:val="00615773"/>
    <w:rsid w:val="00616A16"/>
    <w:rsid w:val="00621020"/>
    <w:rsid w:val="006219C5"/>
    <w:rsid w:val="00622539"/>
    <w:rsid w:val="006227C7"/>
    <w:rsid w:val="0062393F"/>
    <w:rsid w:val="00627F05"/>
    <w:rsid w:val="00630C35"/>
    <w:rsid w:val="00631939"/>
    <w:rsid w:val="00632803"/>
    <w:rsid w:val="00634BC8"/>
    <w:rsid w:val="006354C0"/>
    <w:rsid w:val="006356AB"/>
    <w:rsid w:val="0063696C"/>
    <w:rsid w:val="00642708"/>
    <w:rsid w:val="00644231"/>
    <w:rsid w:val="00644A40"/>
    <w:rsid w:val="00644D7A"/>
    <w:rsid w:val="006476E5"/>
    <w:rsid w:val="006502BE"/>
    <w:rsid w:val="006534DB"/>
    <w:rsid w:val="00655D3D"/>
    <w:rsid w:val="0066047D"/>
    <w:rsid w:val="00660484"/>
    <w:rsid w:val="006720CC"/>
    <w:rsid w:val="0067409D"/>
    <w:rsid w:val="006814B5"/>
    <w:rsid w:val="0068167F"/>
    <w:rsid w:val="00685F43"/>
    <w:rsid w:val="0069259D"/>
    <w:rsid w:val="00693CDA"/>
    <w:rsid w:val="006A33D4"/>
    <w:rsid w:val="006B047F"/>
    <w:rsid w:val="006B12DA"/>
    <w:rsid w:val="006B23B0"/>
    <w:rsid w:val="006B7556"/>
    <w:rsid w:val="006B76E4"/>
    <w:rsid w:val="006C02D2"/>
    <w:rsid w:val="006C47CE"/>
    <w:rsid w:val="006D0A13"/>
    <w:rsid w:val="006D467E"/>
    <w:rsid w:val="006D5E30"/>
    <w:rsid w:val="006E0653"/>
    <w:rsid w:val="006E475D"/>
    <w:rsid w:val="006E4A33"/>
    <w:rsid w:val="006F0BC7"/>
    <w:rsid w:val="006F4F34"/>
    <w:rsid w:val="006F5FDD"/>
    <w:rsid w:val="006F6D39"/>
    <w:rsid w:val="006F6EA0"/>
    <w:rsid w:val="007022D6"/>
    <w:rsid w:val="007052A8"/>
    <w:rsid w:val="0070796B"/>
    <w:rsid w:val="00711365"/>
    <w:rsid w:val="00711956"/>
    <w:rsid w:val="007149D7"/>
    <w:rsid w:val="007166FE"/>
    <w:rsid w:val="0072415C"/>
    <w:rsid w:val="00724351"/>
    <w:rsid w:val="00726C16"/>
    <w:rsid w:val="00732B63"/>
    <w:rsid w:val="00732D0E"/>
    <w:rsid w:val="007339C2"/>
    <w:rsid w:val="00733D4F"/>
    <w:rsid w:val="00740C3A"/>
    <w:rsid w:val="00743693"/>
    <w:rsid w:val="0074573E"/>
    <w:rsid w:val="0075034F"/>
    <w:rsid w:val="007511EA"/>
    <w:rsid w:val="0075331D"/>
    <w:rsid w:val="00756C43"/>
    <w:rsid w:val="007626A3"/>
    <w:rsid w:val="007633BC"/>
    <w:rsid w:val="00764B68"/>
    <w:rsid w:val="00766477"/>
    <w:rsid w:val="00772878"/>
    <w:rsid w:val="00781BA0"/>
    <w:rsid w:val="00791BDC"/>
    <w:rsid w:val="00797684"/>
    <w:rsid w:val="00797A38"/>
    <w:rsid w:val="007A2398"/>
    <w:rsid w:val="007B5A95"/>
    <w:rsid w:val="007B6853"/>
    <w:rsid w:val="007C2F19"/>
    <w:rsid w:val="007C2F38"/>
    <w:rsid w:val="007C3642"/>
    <w:rsid w:val="007C4070"/>
    <w:rsid w:val="007C69DE"/>
    <w:rsid w:val="007C6AED"/>
    <w:rsid w:val="007D1446"/>
    <w:rsid w:val="007D55DB"/>
    <w:rsid w:val="007D76F2"/>
    <w:rsid w:val="007E089D"/>
    <w:rsid w:val="007E2F64"/>
    <w:rsid w:val="007E5F83"/>
    <w:rsid w:val="007E767B"/>
    <w:rsid w:val="007E7F43"/>
    <w:rsid w:val="007F38C5"/>
    <w:rsid w:val="007F5938"/>
    <w:rsid w:val="0080175B"/>
    <w:rsid w:val="008123CF"/>
    <w:rsid w:val="00813580"/>
    <w:rsid w:val="00813ABA"/>
    <w:rsid w:val="00815528"/>
    <w:rsid w:val="00815FE4"/>
    <w:rsid w:val="0082275E"/>
    <w:rsid w:val="00823E1B"/>
    <w:rsid w:val="008245D8"/>
    <w:rsid w:val="00825482"/>
    <w:rsid w:val="00826C44"/>
    <w:rsid w:val="0083043F"/>
    <w:rsid w:val="0083069F"/>
    <w:rsid w:val="00831533"/>
    <w:rsid w:val="00833628"/>
    <w:rsid w:val="00840449"/>
    <w:rsid w:val="00841010"/>
    <w:rsid w:val="0084374D"/>
    <w:rsid w:val="00843F23"/>
    <w:rsid w:val="00850DD6"/>
    <w:rsid w:val="0085350E"/>
    <w:rsid w:val="00853AAE"/>
    <w:rsid w:val="00854510"/>
    <w:rsid w:val="00855608"/>
    <w:rsid w:val="00862DA5"/>
    <w:rsid w:val="00863843"/>
    <w:rsid w:val="00864158"/>
    <w:rsid w:val="00864F8E"/>
    <w:rsid w:val="00865E0A"/>
    <w:rsid w:val="0087195F"/>
    <w:rsid w:val="00873DE4"/>
    <w:rsid w:val="008766EC"/>
    <w:rsid w:val="00880EA6"/>
    <w:rsid w:val="008834D4"/>
    <w:rsid w:val="00885174"/>
    <w:rsid w:val="00890062"/>
    <w:rsid w:val="0089738D"/>
    <w:rsid w:val="008A4FC6"/>
    <w:rsid w:val="008A55AB"/>
    <w:rsid w:val="008B46F2"/>
    <w:rsid w:val="008B6D18"/>
    <w:rsid w:val="008B6FAF"/>
    <w:rsid w:val="008C0DCB"/>
    <w:rsid w:val="008C1AB9"/>
    <w:rsid w:val="008C77BE"/>
    <w:rsid w:val="008D096D"/>
    <w:rsid w:val="008D15E8"/>
    <w:rsid w:val="008D242B"/>
    <w:rsid w:val="008D2B06"/>
    <w:rsid w:val="008D493A"/>
    <w:rsid w:val="008D4ADB"/>
    <w:rsid w:val="008D6865"/>
    <w:rsid w:val="008D6910"/>
    <w:rsid w:val="008D6C37"/>
    <w:rsid w:val="008E394F"/>
    <w:rsid w:val="008E5E49"/>
    <w:rsid w:val="008E7348"/>
    <w:rsid w:val="008F0B55"/>
    <w:rsid w:val="008F0C5C"/>
    <w:rsid w:val="008F4302"/>
    <w:rsid w:val="008F6051"/>
    <w:rsid w:val="00902FCE"/>
    <w:rsid w:val="0090523B"/>
    <w:rsid w:val="00906066"/>
    <w:rsid w:val="00910BBC"/>
    <w:rsid w:val="009139BF"/>
    <w:rsid w:val="009166AC"/>
    <w:rsid w:val="0091725A"/>
    <w:rsid w:val="00921E79"/>
    <w:rsid w:val="00922EF9"/>
    <w:rsid w:val="00925E48"/>
    <w:rsid w:val="009267F3"/>
    <w:rsid w:val="009312C1"/>
    <w:rsid w:val="009337B1"/>
    <w:rsid w:val="00934044"/>
    <w:rsid w:val="00936F1D"/>
    <w:rsid w:val="009402B3"/>
    <w:rsid w:val="00941CB1"/>
    <w:rsid w:val="009424F0"/>
    <w:rsid w:val="00942953"/>
    <w:rsid w:val="00946123"/>
    <w:rsid w:val="009473B5"/>
    <w:rsid w:val="00951A20"/>
    <w:rsid w:val="00952D77"/>
    <w:rsid w:val="00953218"/>
    <w:rsid w:val="00955DF1"/>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557F"/>
    <w:rsid w:val="00986658"/>
    <w:rsid w:val="0098700C"/>
    <w:rsid w:val="0099092A"/>
    <w:rsid w:val="00993B5F"/>
    <w:rsid w:val="00994B39"/>
    <w:rsid w:val="0099518F"/>
    <w:rsid w:val="0099719B"/>
    <w:rsid w:val="0099768C"/>
    <w:rsid w:val="00997715"/>
    <w:rsid w:val="009A6AFB"/>
    <w:rsid w:val="009A6C3A"/>
    <w:rsid w:val="009B0893"/>
    <w:rsid w:val="009B576B"/>
    <w:rsid w:val="009B7000"/>
    <w:rsid w:val="009B763C"/>
    <w:rsid w:val="009B7802"/>
    <w:rsid w:val="009B7969"/>
    <w:rsid w:val="009C5E6C"/>
    <w:rsid w:val="009C60D6"/>
    <w:rsid w:val="009C68D1"/>
    <w:rsid w:val="009C7E8C"/>
    <w:rsid w:val="009D240B"/>
    <w:rsid w:val="009D2DE5"/>
    <w:rsid w:val="009D414E"/>
    <w:rsid w:val="009D4AAA"/>
    <w:rsid w:val="009E436A"/>
    <w:rsid w:val="009F0192"/>
    <w:rsid w:val="009F10E9"/>
    <w:rsid w:val="009F53CF"/>
    <w:rsid w:val="009F5703"/>
    <w:rsid w:val="00A04A49"/>
    <w:rsid w:val="00A05924"/>
    <w:rsid w:val="00A10095"/>
    <w:rsid w:val="00A124E5"/>
    <w:rsid w:val="00A23B97"/>
    <w:rsid w:val="00A24CAB"/>
    <w:rsid w:val="00A26621"/>
    <w:rsid w:val="00A335AF"/>
    <w:rsid w:val="00A37352"/>
    <w:rsid w:val="00A37F9F"/>
    <w:rsid w:val="00A40DA0"/>
    <w:rsid w:val="00A447ED"/>
    <w:rsid w:val="00A44DFE"/>
    <w:rsid w:val="00A501B7"/>
    <w:rsid w:val="00A52F2C"/>
    <w:rsid w:val="00A534A9"/>
    <w:rsid w:val="00A563D2"/>
    <w:rsid w:val="00A60FD0"/>
    <w:rsid w:val="00A63102"/>
    <w:rsid w:val="00A64D5D"/>
    <w:rsid w:val="00A676EF"/>
    <w:rsid w:val="00A70087"/>
    <w:rsid w:val="00A72E25"/>
    <w:rsid w:val="00A73AF2"/>
    <w:rsid w:val="00A76C88"/>
    <w:rsid w:val="00A82614"/>
    <w:rsid w:val="00A846B8"/>
    <w:rsid w:val="00A84C9A"/>
    <w:rsid w:val="00A87BDD"/>
    <w:rsid w:val="00A9133A"/>
    <w:rsid w:val="00A92FFF"/>
    <w:rsid w:val="00A96FBD"/>
    <w:rsid w:val="00A978FD"/>
    <w:rsid w:val="00AA0B75"/>
    <w:rsid w:val="00AA0C0B"/>
    <w:rsid w:val="00AA3734"/>
    <w:rsid w:val="00AA6CE0"/>
    <w:rsid w:val="00AB251C"/>
    <w:rsid w:val="00AC1992"/>
    <w:rsid w:val="00AC359E"/>
    <w:rsid w:val="00AD001F"/>
    <w:rsid w:val="00AD065D"/>
    <w:rsid w:val="00AD573E"/>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46BC"/>
    <w:rsid w:val="00B56114"/>
    <w:rsid w:val="00B60E69"/>
    <w:rsid w:val="00B6226A"/>
    <w:rsid w:val="00B6636D"/>
    <w:rsid w:val="00B66956"/>
    <w:rsid w:val="00B66EDA"/>
    <w:rsid w:val="00B672A4"/>
    <w:rsid w:val="00B67FB0"/>
    <w:rsid w:val="00B7034D"/>
    <w:rsid w:val="00B71E4B"/>
    <w:rsid w:val="00B7336F"/>
    <w:rsid w:val="00B73778"/>
    <w:rsid w:val="00B7650D"/>
    <w:rsid w:val="00B81E6D"/>
    <w:rsid w:val="00B83762"/>
    <w:rsid w:val="00B85346"/>
    <w:rsid w:val="00B91413"/>
    <w:rsid w:val="00BA2682"/>
    <w:rsid w:val="00BA5637"/>
    <w:rsid w:val="00BA7C7D"/>
    <w:rsid w:val="00BB4B13"/>
    <w:rsid w:val="00BB62FF"/>
    <w:rsid w:val="00BB7226"/>
    <w:rsid w:val="00BB74FC"/>
    <w:rsid w:val="00BB7D07"/>
    <w:rsid w:val="00BC037D"/>
    <w:rsid w:val="00BC4C1C"/>
    <w:rsid w:val="00BC56A9"/>
    <w:rsid w:val="00BC62BA"/>
    <w:rsid w:val="00BC711D"/>
    <w:rsid w:val="00BD0219"/>
    <w:rsid w:val="00BD10B2"/>
    <w:rsid w:val="00BD1A8A"/>
    <w:rsid w:val="00BD7AB5"/>
    <w:rsid w:val="00BE0175"/>
    <w:rsid w:val="00BE0EF8"/>
    <w:rsid w:val="00BE1DC2"/>
    <w:rsid w:val="00BE38D4"/>
    <w:rsid w:val="00BE424C"/>
    <w:rsid w:val="00BE7450"/>
    <w:rsid w:val="00BF44DE"/>
    <w:rsid w:val="00BF470E"/>
    <w:rsid w:val="00BF5637"/>
    <w:rsid w:val="00BF7926"/>
    <w:rsid w:val="00C009F9"/>
    <w:rsid w:val="00C0188B"/>
    <w:rsid w:val="00C01D32"/>
    <w:rsid w:val="00C06792"/>
    <w:rsid w:val="00C1414C"/>
    <w:rsid w:val="00C17988"/>
    <w:rsid w:val="00C20C04"/>
    <w:rsid w:val="00C23DB6"/>
    <w:rsid w:val="00C266EA"/>
    <w:rsid w:val="00C328AB"/>
    <w:rsid w:val="00C34216"/>
    <w:rsid w:val="00C3475D"/>
    <w:rsid w:val="00C35012"/>
    <w:rsid w:val="00C3794A"/>
    <w:rsid w:val="00C41C6C"/>
    <w:rsid w:val="00C43876"/>
    <w:rsid w:val="00C449AA"/>
    <w:rsid w:val="00C457C6"/>
    <w:rsid w:val="00C46D5B"/>
    <w:rsid w:val="00C51367"/>
    <w:rsid w:val="00C5178A"/>
    <w:rsid w:val="00C51E48"/>
    <w:rsid w:val="00C53920"/>
    <w:rsid w:val="00C630D1"/>
    <w:rsid w:val="00C63433"/>
    <w:rsid w:val="00C714B1"/>
    <w:rsid w:val="00C772C1"/>
    <w:rsid w:val="00C806B5"/>
    <w:rsid w:val="00C82393"/>
    <w:rsid w:val="00C82F7B"/>
    <w:rsid w:val="00C84C5E"/>
    <w:rsid w:val="00C85414"/>
    <w:rsid w:val="00C8562F"/>
    <w:rsid w:val="00C91CE2"/>
    <w:rsid w:val="00C956FD"/>
    <w:rsid w:val="00C975BF"/>
    <w:rsid w:val="00C97EC6"/>
    <w:rsid w:val="00CA2000"/>
    <w:rsid w:val="00CA4215"/>
    <w:rsid w:val="00CA5411"/>
    <w:rsid w:val="00CA6778"/>
    <w:rsid w:val="00CA7C42"/>
    <w:rsid w:val="00CB5FB6"/>
    <w:rsid w:val="00CC12EE"/>
    <w:rsid w:val="00CC1EAD"/>
    <w:rsid w:val="00CC1F87"/>
    <w:rsid w:val="00CC5294"/>
    <w:rsid w:val="00CC5401"/>
    <w:rsid w:val="00CC5EDA"/>
    <w:rsid w:val="00CC7B9A"/>
    <w:rsid w:val="00CD113A"/>
    <w:rsid w:val="00CD205A"/>
    <w:rsid w:val="00CD21AB"/>
    <w:rsid w:val="00CD46DB"/>
    <w:rsid w:val="00CD4ACC"/>
    <w:rsid w:val="00CD6583"/>
    <w:rsid w:val="00CD6FFE"/>
    <w:rsid w:val="00CE2631"/>
    <w:rsid w:val="00CE30D3"/>
    <w:rsid w:val="00CE33C6"/>
    <w:rsid w:val="00CE62B9"/>
    <w:rsid w:val="00CF05BF"/>
    <w:rsid w:val="00CF124C"/>
    <w:rsid w:val="00CF7ED8"/>
    <w:rsid w:val="00D015C7"/>
    <w:rsid w:val="00D01813"/>
    <w:rsid w:val="00D04252"/>
    <w:rsid w:val="00D04C07"/>
    <w:rsid w:val="00D0599B"/>
    <w:rsid w:val="00D070E7"/>
    <w:rsid w:val="00D12E50"/>
    <w:rsid w:val="00D163F1"/>
    <w:rsid w:val="00D1653D"/>
    <w:rsid w:val="00D16747"/>
    <w:rsid w:val="00D206FE"/>
    <w:rsid w:val="00D20DFD"/>
    <w:rsid w:val="00D23CED"/>
    <w:rsid w:val="00D244FA"/>
    <w:rsid w:val="00D2625B"/>
    <w:rsid w:val="00D304B3"/>
    <w:rsid w:val="00D31DB3"/>
    <w:rsid w:val="00D339E7"/>
    <w:rsid w:val="00D37F00"/>
    <w:rsid w:val="00D416B5"/>
    <w:rsid w:val="00D4469C"/>
    <w:rsid w:val="00D4678A"/>
    <w:rsid w:val="00D50D1B"/>
    <w:rsid w:val="00D52DD6"/>
    <w:rsid w:val="00D53BD4"/>
    <w:rsid w:val="00D560E1"/>
    <w:rsid w:val="00D6434F"/>
    <w:rsid w:val="00D66D0F"/>
    <w:rsid w:val="00D72E12"/>
    <w:rsid w:val="00D7349E"/>
    <w:rsid w:val="00D765CB"/>
    <w:rsid w:val="00D77376"/>
    <w:rsid w:val="00D82F45"/>
    <w:rsid w:val="00D8467C"/>
    <w:rsid w:val="00D84B1B"/>
    <w:rsid w:val="00D856F1"/>
    <w:rsid w:val="00D877C8"/>
    <w:rsid w:val="00D87FBF"/>
    <w:rsid w:val="00D9052D"/>
    <w:rsid w:val="00D91DCD"/>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36C0"/>
    <w:rsid w:val="00DC5415"/>
    <w:rsid w:val="00DC7419"/>
    <w:rsid w:val="00DD632D"/>
    <w:rsid w:val="00DD7D59"/>
    <w:rsid w:val="00DE2B6F"/>
    <w:rsid w:val="00DE3494"/>
    <w:rsid w:val="00DF16F2"/>
    <w:rsid w:val="00DF39E2"/>
    <w:rsid w:val="00DF4130"/>
    <w:rsid w:val="00DF639F"/>
    <w:rsid w:val="00E00789"/>
    <w:rsid w:val="00E01360"/>
    <w:rsid w:val="00E055C3"/>
    <w:rsid w:val="00E10336"/>
    <w:rsid w:val="00E1073D"/>
    <w:rsid w:val="00E142D2"/>
    <w:rsid w:val="00E17455"/>
    <w:rsid w:val="00E22059"/>
    <w:rsid w:val="00E222DB"/>
    <w:rsid w:val="00E23F4C"/>
    <w:rsid w:val="00E258E8"/>
    <w:rsid w:val="00E268B6"/>
    <w:rsid w:val="00E2710F"/>
    <w:rsid w:val="00E305AE"/>
    <w:rsid w:val="00E3498D"/>
    <w:rsid w:val="00E3639D"/>
    <w:rsid w:val="00E37D66"/>
    <w:rsid w:val="00E40BCE"/>
    <w:rsid w:val="00E43EA4"/>
    <w:rsid w:val="00E45E17"/>
    <w:rsid w:val="00E45EFE"/>
    <w:rsid w:val="00E51351"/>
    <w:rsid w:val="00E5381F"/>
    <w:rsid w:val="00E5472D"/>
    <w:rsid w:val="00E57E3D"/>
    <w:rsid w:val="00E635B7"/>
    <w:rsid w:val="00E679C3"/>
    <w:rsid w:val="00E70949"/>
    <w:rsid w:val="00E7404F"/>
    <w:rsid w:val="00E76BDA"/>
    <w:rsid w:val="00E77A6F"/>
    <w:rsid w:val="00E77F0F"/>
    <w:rsid w:val="00E80B85"/>
    <w:rsid w:val="00E818A0"/>
    <w:rsid w:val="00E81E59"/>
    <w:rsid w:val="00E828DB"/>
    <w:rsid w:val="00E82C86"/>
    <w:rsid w:val="00E83A7D"/>
    <w:rsid w:val="00E8441B"/>
    <w:rsid w:val="00E849E9"/>
    <w:rsid w:val="00E84B6F"/>
    <w:rsid w:val="00E85BEA"/>
    <w:rsid w:val="00E86949"/>
    <w:rsid w:val="00E86EF5"/>
    <w:rsid w:val="00E9278B"/>
    <w:rsid w:val="00E94B8E"/>
    <w:rsid w:val="00E95FBC"/>
    <w:rsid w:val="00EA0D1C"/>
    <w:rsid w:val="00EA14FD"/>
    <w:rsid w:val="00EA435A"/>
    <w:rsid w:val="00EA5EC1"/>
    <w:rsid w:val="00EB1149"/>
    <w:rsid w:val="00EB53A0"/>
    <w:rsid w:val="00EB647E"/>
    <w:rsid w:val="00EB68ED"/>
    <w:rsid w:val="00EB6AA0"/>
    <w:rsid w:val="00EC2414"/>
    <w:rsid w:val="00EC37E3"/>
    <w:rsid w:val="00EC3BDE"/>
    <w:rsid w:val="00EC5615"/>
    <w:rsid w:val="00EC6E4F"/>
    <w:rsid w:val="00ED0C85"/>
    <w:rsid w:val="00ED1FA9"/>
    <w:rsid w:val="00ED2173"/>
    <w:rsid w:val="00ED228C"/>
    <w:rsid w:val="00ED2480"/>
    <w:rsid w:val="00ED291C"/>
    <w:rsid w:val="00ED2A79"/>
    <w:rsid w:val="00ED5FD7"/>
    <w:rsid w:val="00EE0926"/>
    <w:rsid w:val="00EE3DFF"/>
    <w:rsid w:val="00EE7AFA"/>
    <w:rsid w:val="00EF2D5A"/>
    <w:rsid w:val="00EF3642"/>
    <w:rsid w:val="00EF4168"/>
    <w:rsid w:val="00EF618A"/>
    <w:rsid w:val="00EF72D9"/>
    <w:rsid w:val="00F00804"/>
    <w:rsid w:val="00F02EC6"/>
    <w:rsid w:val="00F03B91"/>
    <w:rsid w:val="00F0523E"/>
    <w:rsid w:val="00F0588F"/>
    <w:rsid w:val="00F05AF8"/>
    <w:rsid w:val="00F06D85"/>
    <w:rsid w:val="00F122BE"/>
    <w:rsid w:val="00F12D9B"/>
    <w:rsid w:val="00F203CD"/>
    <w:rsid w:val="00F247B0"/>
    <w:rsid w:val="00F25FD4"/>
    <w:rsid w:val="00F26B5C"/>
    <w:rsid w:val="00F315CB"/>
    <w:rsid w:val="00F32A48"/>
    <w:rsid w:val="00F333AF"/>
    <w:rsid w:val="00F3394A"/>
    <w:rsid w:val="00F341E4"/>
    <w:rsid w:val="00F3611A"/>
    <w:rsid w:val="00F44FEA"/>
    <w:rsid w:val="00F51957"/>
    <w:rsid w:val="00F52DAB"/>
    <w:rsid w:val="00F603ED"/>
    <w:rsid w:val="00F6167B"/>
    <w:rsid w:val="00F61E76"/>
    <w:rsid w:val="00F65DAD"/>
    <w:rsid w:val="00F67C85"/>
    <w:rsid w:val="00F71612"/>
    <w:rsid w:val="00F72882"/>
    <w:rsid w:val="00F74024"/>
    <w:rsid w:val="00F81D40"/>
    <w:rsid w:val="00F81EBF"/>
    <w:rsid w:val="00F8292F"/>
    <w:rsid w:val="00F85728"/>
    <w:rsid w:val="00F866E3"/>
    <w:rsid w:val="00F879E7"/>
    <w:rsid w:val="00F903D1"/>
    <w:rsid w:val="00F918A8"/>
    <w:rsid w:val="00F952EB"/>
    <w:rsid w:val="00FA0168"/>
    <w:rsid w:val="00FA496E"/>
    <w:rsid w:val="00FA605F"/>
    <w:rsid w:val="00FA6507"/>
    <w:rsid w:val="00FB2710"/>
    <w:rsid w:val="00FB34E1"/>
    <w:rsid w:val="00FB3A7B"/>
    <w:rsid w:val="00FB3B2C"/>
    <w:rsid w:val="00FB476B"/>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line="240" w:lineRule="auto"/>
    </w:pPr>
    <w:rPr>
      <w:rFonts w:ascii="Courier New" w:hAnsi="Courier New" w:cs="Courier New"/>
      <w:lang w:eastAsia="sv-SE"/>
    </w:rPr>
  </w:style>
  <w:style w:type="table" w:styleId="11">
    <w:name w:val="Plain Table 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0">
    <w:name w:val="Grid Table Light"/>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
    <w:name w:val="Plain Table 5"/>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Plain Table 3"/>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B2">
    <w:name w:val="B2"/>
    <w:basedOn w:val="2"/>
    <w:link w:val="B2Char"/>
    <w:rsid w:val="00921E79"/>
    <w:pPr>
      <w:spacing w:after="180" w:line="240" w:lineRule="auto"/>
      <w:ind w:left="851" w:hanging="284"/>
      <w:contextualSpacing w:val="0"/>
    </w:pPr>
    <w:rPr>
      <w:rFonts w:ascii="Times New Roman" w:eastAsia="SimSun" w:hAnsi="Times New Roman" w:cs="Times New Roman"/>
      <w:sz w:val="20"/>
      <w:szCs w:val="20"/>
      <w:lang w:val="en-GB" w:eastAsia="en-US"/>
    </w:rPr>
  </w:style>
  <w:style w:type="character" w:customStyle="1" w:styleId="B2Char">
    <w:name w:val="B2 Char"/>
    <w:link w:val="B2"/>
    <w:rsid w:val="00921E79"/>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921E79"/>
    <w:pPr>
      <w:ind w:left="566" w:hanging="283"/>
      <w:contextualSpacing/>
    </w:pPr>
  </w:style>
  <w:style w:type="paragraph" w:customStyle="1" w:styleId="B3">
    <w:name w:val="B3"/>
    <w:basedOn w:val="a"/>
    <w:uiPriority w:val="99"/>
    <w:rsid w:val="00921E79"/>
    <w:pPr>
      <w:spacing w:after="180" w:line="240" w:lineRule="auto"/>
      <w:ind w:left="1135" w:hanging="284"/>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4E7C8-1686-4BA8-ACF8-5BC027EC6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36</cp:revision>
  <dcterms:created xsi:type="dcterms:W3CDTF">2018-06-19T11:32:00Z</dcterms:created>
  <dcterms:modified xsi:type="dcterms:W3CDTF">2018-08-10T10:50:00Z</dcterms:modified>
</cp:coreProperties>
</file>